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8" w:rsidRDefault="001C2258" w:rsidP="001C22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11B" w:rsidRDefault="0076311B" w:rsidP="001C22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258" w:rsidRDefault="001C2258" w:rsidP="0076311B">
      <w:pPr>
        <w:rPr>
          <w:rFonts w:ascii="Times New Roman" w:hAnsi="Times New Roman" w:cs="Times New Roman"/>
          <w:b/>
          <w:sz w:val="36"/>
          <w:szCs w:val="36"/>
        </w:rPr>
      </w:pPr>
    </w:p>
    <w:p w:rsidR="001C2258" w:rsidRDefault="001C2258" w:rsidP="001C22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B36" w:rsidRDefault="00264B15" w:rsidP="00264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</w:t>
      </w:r>
      <w:r w:rsidR="001C2258" w:rsidRPr="00B50D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2258">
        <w:rPr>
          <w:rFonts w:ascii="Times New Roman" w:hAnsi="Times New Roman" w:cs="Times New Roman"/>
          <w:b/>
          <w:sz w:val="36"/>
          <w:szCs w:val="36"/>
        </w:rPr>
        <w:t>z biologii dla kl. VII</w:t>
      </w:r>
      <w:r>
        <w:rPr>
          <w:rFonts w:ascii="Times New Roman" w:hAnsi="Times New Roman" w:cs="Times New Roman"/>
          <w:b/>
          <w:sz w:val="36"/>
          <w:szCs w:val="36"/>
        </w:rPr>
        <w:t xml:space="preserve">I szkoły podstawowej oparty na </w:t>
      </w:r>
      <w:r w:rsidR="001C2258">
        <w:rPr>
          <w:rFonts w:ascii="Times New Roman" w:hAnsi="Times New Roman" w:cs="Times New Roman"/>
          <w:b/>
          <w:sz w:val="36"/>
          <w:szCs w:val="36"/>
        </w:rPr>
        <w:t>Programie n</w:t>
      </w:r>
      <w:r>
        <w:rPr>
          <w:rFonts w:ascii="Times New Roman" w:hAnsi="Times New Roman" w:cs="Times New Roman"/>
          <w:b/>
          <w:sz w:val="36"/>
          <w:szCs w:val="36"/>
        </w:rPr>
        <w:t xml:space="preserve">auczania biologii – Puls życia </w:t>
      </w:r>
      <w:r w:rsidR="001C2258">
        <w:rPr>
          <w:rFonts w:ascii="Times New Roman" w:hAnsi="Times New Roman" w:cs="Times New Roman"/>
          <w:b/>
          <w:sz w:val="36"/>
          <w:szCs w:val="36"/>
        </w:rPr>
        <w:t xml:space="preserve"> autorstwa Anny </w:t>
      </w:r>
      <w:proofErr w:type="spellStart"/>
      <w:r w:rsidR="001C2258">
        <w:rPr>
          <w:rFonts w:ascii="Times New Roman" w:hAnsi="Times New Roman" w:cs="Times New Roman"/>
          <w:b/>
          <w:sz w:val="36"/>
          <w:szCs w:val="36"/>
        </w:rPr>
        <w:t>Zdziennickiej</w:t>
      </w:r>
      <w:proofErr w:type="spellEnd"/>
      <w:r w:rsidR="001C22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3B36" w:rsidRDefault="00603B36" w:rsidP="00603B36">
      <w:pPr>
        <w:rPr>
          <w:rFonts w:ascii="Times New Roman" w:hAnsi="Times New Roman" w:cs="Times New Roman"/>
          <w:b/>
          <w:sz w:val="36"/>
          <w:szCs w:val="36"/>
        </w:rPr>
      </w:pPr>
    </w:p>
    <w:p w:rsidR="00603B36" w:rsidRDefault="00603B36" w:rsidP="00603B36">
      <w:pPr>
        <w:rPr>
          <w:rFonts w:ascii="Times New Roman" w:hAnsi="Times New Roman" w:cs="Times New Roman"/>
          <w:b/>
          <w:sz w:val="36"/>
          <w:szCs w:val="36"/>
        </w:rPr>
      </w:pPr>
    </w:p>
    <w:p w:rsidR="00603B36" w:rsidRDefault="00603B36" w:rsidP="0060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1B" w:rsidRDefault="0076311B" w:rsidP="001C2258">
      <w:pPr>
        <w:rPr>
          <w:rFonts w:ascii="Times New Roman" w:hAnsi="Times New Roman" w:cs="Times New Roman"/>
          <w:sz w:val="28"/>
          <w:szCs w:val="28"/>
        </w:rPr>
      </w:pPr>
    </w:p>
    <w:p w:rsidR="00264B15" w:rsidRDefault="00264B15" w:rsidP="001C2258">
      <w:pPr>
        <w:rPr>
          <w:rFonts w:ascii="Times New Roman" w:hAnsi="Times New Roman" w:cs="Times New Roman"/>
          <w:sz w:val="28"/>
          <w:szCs w:val="28"/>
        </w:rPr>
      </w:pPr>
    </w:p>
    <w:p w:rsidR="00264B15" w:rsidRDefault="00264B15" w:rsidP="001C2258">
      <w:pPr>
        <w:rPr>
          <w:rFonts w:ascii="Times New Roman" w:hAnsi="Times New Roman" w:cs="Times New Roman"/>
          <w:sz w:val="28"/>
          <w:szCs w:val="28"/>
        </w:rPr>
      </w:pPr>
    </w:p>
    <w:p w:rsidR="00264B15" w:rsidRDefault="00264B15" w:rsidP="001C2258">
      <w:pPr>
        <w:rPr>
          <w:rFonts w:ascii="Times New Roman" w:hAnsi="Times New Roman" w:cs="Times New Roman"/>
          <w:sz w:val="28"/>
          <w:szCs w:val="28"/>
        </w:rPr>
      </w:pPr>
    </w:p>
    <w:p w:rsidR="00264B15" w:rsidRDefault="00264B15" w:rsidP="001C2258">
      <w:pPr>
        <w:rPr>
          <w:rFonts w:ascii="Times New Roman" w:hAnsi="Times New Roman" w:cs="Times New Roman"/>
          <w:sz w:val="28"/>
          <w:szCs w:val="28"/>
        </w:rPr>
      </w:pPr>
    </w:p>
    <w:p w:rsidR="00264B15" w:rsidRDefault="00264B15" w:rsidP="001C2258">
      <w:pPr>
        <w:rPr>
          <w:sz w:val="24"/>
          <w:szCs w:val="24"/>
        </w:rPr>
      </w:pPr>
    </w:p>
    <w:tbl>
      <w:tblPr>
        <w:tblStyle w:val="Tabela-Siatka"/>
        <w:tblW w:w="15593" w:type="dxa"/>
        <w:tblInd w:w="-743" w:type="dxa"/>
        <w:tblLayout w:type="fixed"/>
        <w:tblLook w:val="04A0"/>
      </w:tblPr>
      <w:tblGrid>
        <w:gridCol w:w="2269"/>
        <w:gridCol w:w="2693"/>
        <w:gridCol w:w="2693"/>
        <w:gridCol w:w="2694"/>
        <w:gridCol w:w="2693"/>
        <w:gridCol w:w="2551"/>
      </w:tblGrid>
      <w:tr w:rsidR="00264B15" w:rsidRPr="00476F49" w:rsidTr="00264B15">
        <w:trPr>
          <w:trHeight w:val="708"/>
        </w:trPr>
        <w:tc>
          <w:tcPr>
            <w:tcW w:w="2269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Temat</w:t>
            </w:r>
          </w:p>
        </w:tc>
        <w:tc>
          <w:tcPr>
            <w:tcW w:w="2693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Ocena dopuszczająca</w:t>
            </w:r>
          </w:p>
        </w:tc>
        <w:tc>
          <w:tcPr>
            <w:tcW w:w="2693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Ocena dostateczna</w:t>
            </w:r>
          </w:p>
        </w:tc>
        <w:tc>
          <w:tcPr>
            <w:tcW w:w="2694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Ocena dobra</w:t>
            </w:r>
          </w:p>
        </w:tc>
        <w:tc>
          <w:tcPr>
            <w:tcW w:w="2693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Ocena bardzo dobra</w:t>
            </w:r>
          </w:p>
        </w:tc>
        <w:tc>
          <w:tcPr>
            <w:tcW w:w="2551" w:type="dxa"/>
          </w:tcPr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B15">
              <w:rPr>
                <w:rFonts w:ascii="Times New Roman" w:hAnsi="Times New Roman" w:cs="Times New Roman"/>
                <w:b/>
                <w:sz w:val="26"/>
                <w:szCs w:val="26"/>
              </w:rPr>
              <w:t>Ocena celująca</w:t>
            </w:r>
          </w:p>
          <w:p w:rsidR="00264B15" w:rsidRPr="00264B15" w:rsidRDefault="00264B15" w:rsidP="00264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4B15" w:rsidRPr="0076311B" w:rsidTr="00264B15">
        <w:tc>
          <w:tcPr>
            <w:tcW w:w="2269" w:type="dxa"/>
          </w:tcPr>
          <w:p w:rsidR="00264B15" w:rsidRDefault="00264B15" w:rsidP="00264B15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15" w:rsidRPr="0076311B" w:rsidRDefault="00264B15" w:rsidP="00264B15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Czym jest    genetyka?</w:t>
            </w:r>
          </w:p>
        </w:tc>
        <w:tc>
          <w:tcPr>
            <w:tcW w:w="2693" w:type="dxa"/>
          </w:tcPr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numPr>
                <w:ilvl w:val="0"/>
                <w:numId w:val="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zakres badań genetyki</w:t>
            </w:r>
          </w:p>
          <w:p w:rsidR="00264B15" w:rsidRPr="0076311B" w:rsidRDefault="00264B15" w:rsidP="00872EEC">
            <w:pPr>
              <w:numPr>
                <w:ilvl w:val="0"/>
                <w:numId w:val="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że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podobieństwo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dziecka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do rodziców jest wynikiem dziedziczenia cech</w:t>
            </w:r>
          </w:p>
        </w:tc>
        <w:tc>
          <w:tcPr>
            <w:tcW w:w="2693" w:type="dxa"/>
          </w:tcPr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numPr>
                <w:ilvl w:val="0"/>
                <w:numId w:val="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rozróżnia cechy dziedziczne i niedziedziczne</w:t>
            </w:r>
          </w:p>
          <w:p w:rsidR="00264B15" w:rsidRPr="0076311B" w:rsidRDefault="00264B15" w:rsidP="00872EEC">
            <w:pPr>
              <w:numPr>
                <w:ilvl w:val="0"/>
                <w:numId w:val="3"/>
              </w:numPr>
              <w:ind w:left="119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pojęcia „genetyka” i „zmienność organizmów”</w:t>
            </w:r>
          </w:p>
        </w:tc>
        <w:tc>
          <w:tcPr>
            <w:tcW w:w="2694" w:type="dxa"/>
          </w:tcPr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64B15" w:rsidRPr="0076311B" w:rsidRDefault="00264B15" w:rsidP="007F1724">
            <w:pPr>
              <w:ind w:left="113"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numPr>
                <w:ilvl w:val="0"/>
                <w:numId w:val="4"/>
              </w:num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cechy indywidualne i gatunkowe podanych organizmów</w:t>
            </w:r>
          </w:p>
          <w:p w:rsidR="00264B15" w:rsidRPr="0076311B" w:rsidRDefault="00264B15" w:rsidP="00872EEC">
            <w:pPr>
              <w:numPr>
                <w:ilvl w:val="0"/>
                <w:numId w:val="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zastosowanie genetyki w różnych dziedzinach: medycynie, kryminalistyce, rolnictwie i archeologii</w:t>
            </w:r>
          </w:p>
        </w:tc>
        <w:tc>
          <w:tcPr>
            <w:tcW w:w="2693" w:type="dxa"/>
          </w:tcPr>
          <w:p w:rsidR="00264B15" w:rsidRPr="0076311B" w:rsidRDefault="00264B15" w:rsidP="007F1724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64B15" w:rsidRPr="0076311B" w:rsidRDefault="00264B15" w:rsidP="007F1724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numPr>
                <w:ilvl w:val="0"/>
                <w:numId w:val="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uzasadnia występowanie zmienności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genetycznej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wśród ludzi</w:t>
            </w:r>
          </w:p>
          <w:p w:rsidR="00264B15" w:rsidRDefault="00264B15" w:rsidP="00872EEC">
            <w:pPr>
              <w:numPr>
                <w:ilvl w:val="0"/>
                <w:numId w:val="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różnice między cechami gatunkowymi a indywidualnymi</w:t>
            </w:r>
          </w:p>
          <w:p w:rsidR="00264B15" w:rsidRPr="0076311B" w:rsidRDefault="00264B15" w:rsidP="00872EEC">
            <w:pPr>
              <w:numPr>
                <w:ilvl w:val="0"/>
                <w:numId w:val="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 czego wynika podobieństwo organizmów potomnych w rozmnażaniu bezpłciowym</w:t>
            </w:r>
          </w:p>
        </w:tc>
        <w:tc>
          <w:tcPr>
            <w:tcW w:w="2551" w:type="dxa"/>
          </w:tcPr>
          <w:p w:rsidR="00264B15" w:rsidRPr="0076311B" w:rsidRDefault="00264B15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64B15" w:rsidRPr="0076311B" w:rsidRDefault="00264B15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pStyle w:val="Bezodstpw"/>
              <w:numPr>
                <w:ilvl w:val="0"/>
                <w:numId w:val="7"/>
              </w:numPr>
              <w:ind w:left="119" w:hanging="1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311B">
              <w:rPr>
                <w:rFonts w:ascii="Times New Roman" w:hAnsi="Times New Roman"/>
                <w:sz w:val="24"/>
                <w:szCs w:val="24"/>
              </w:rPr>
              <w:t>dowodzi, że cechy organizmu kształtują się dzięki materiałowi genetycznemu oraz są wynikiem wpływu środowiska</w:t>
            </w:r>
          </w:p>
          <w:p w:rsidR="00264B15" w:rsidRPr="0076311B" w:rsidRDefault="00264B15" w:rsidP="00872EEC">
            <w:pPr>
              <w:numPr>
                <w:ilvl w:val="0"/>
                <w:numId w:val="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znaczenie rekombinacji genetycznej w kształtowaniu się zmienności organizmów rozmnażających się płciowo</w:t>
            </w:r>
          </w:p>
          <w:p w:rsidR="009A01E2" w:rsidRPr="0076311B" w:rsidRDefault="009A01E2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15" w:rsidRPr="0076311B" w:rsidTr="00DB583C">
        <w:tc>
          <w:tcPr>
            <w:tcW w:w="2269" w:type="dxa"/>
          </w:tcPr>
          <w:p w:rsidR="00264B15" w:rsidRPr="0076311B" w:rsidRDefault="00264B15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15" w:rsidRPr="0076311B" w:rsidRDefault="00264B15" w:rsidP="00264B15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  <w:p w:rsidR="00264B15" w:rsidRPr="0076311B" w:rsidRDefault="00264B15" w:rsidP="00264B1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informacji</w:t>
            </w:r>
          </w:p>
          <w:p w:rsidR="00264B15" w:rsidRPr="0076311B" w:rsidRDefault="00264B15" w:rsidP="00264B1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genetycznej - </w:t>
            </w: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DNA.</w:t>
            </w:r>
          </w:p>
        </w:tc>
        <w:tc>
          <w:tcPr>
            <w:tcW w:w="2693" w:type="dxa"/>
          </w:tcPr>
          <w:p w:rsidR="00264B15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64B15" w:rsidRPr="0076311B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miejsca występowania DNA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elementy budujące DNA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przedstawia rolę DNA jako nośnika informacji genetycznej</w:t>
            </w:r>
          </w:p>
        </w:tc>
        <w:tc>
          <w:tcPr>
            <w:tcW w:w="2693" w:type="dxa"/>
          </w:tcPr>
          <w:p w:rsidR="00264B15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64B15" w:rsidRPr="0076311B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przedstawia budowę nukleotydu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nazwy zasad azotowych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budowę chromosomu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pojęcia: „kariotyp”, „helisa”, „gen” i „nukleotyd”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wykazuje rolę jądra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komórkowego</w:t>
            </w:r>
          </w:p>
        </w:tc>
        <w:tc>
          <w:tcPr>
            <w:tcW w:w="2694" w:type="dxa"/>
          </w:tcPr>
          <w:p w:rsidR="00264B15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64B15" w:rsidRPr="0076311B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konieczność związania DNA przez białka i powstania chromatyny w jądrze komórkowym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z czego wynika komplementarność zasad azotowych</w:t>
            </w:r>
          </w:p>
          <w:p w:rsidR="009A01E2" w:rsidRPr="009A01E2" w:rsidRDefault="00264B15" w:rsidP="009A01E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graficznie 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regułę komplementarności zasad azotowych</w:t>
            </w:r>
          </w:p>
          <w:p w:rsidR="009A01E2" w:rsidRPr="0076311B" w:rsidRDefault="009A01E2" w:rsidP="009A01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15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264B15" w:rsidRPr="0076311B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proces replikacji</w:t>
            </w:r>
          </w:p>
          <w:p w:rsidR="00264B15" w:rsidRPr="00390448" w:rsidRDefault="00264B15" w:rsidP="003904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rozpoznaje DNA i </w:t>
            </w:r>
            <w:r w:rsidRPr="00390448"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na modelu lub ilustracji</w:t>
            </w:r>
            <w:r w:rsidRPr="007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4B15" w:rsidRPr="00390448" w:rsidRDefault="00264B15" w:rsidP="003904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448">
              <w:rPr>
                <w:rFonts w:ascii="Times New Roman" w:hAnsi="Times New Roman" w:cs="Times New Roman"/>
                <w:sz w:val="24"/>
                <w:szCs w:val="24"/>
              </w:rPr>
              <w:t>porównuje budowę DNA z budową RNA*</w:t>
            </w:r>
          </w:p>
          <w:p w:rsidR="00264B15" w:rsidRPr="00390448" w:rsidRDefault="00264B15" w:rsidP="003904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48">
              <w:rPr>
                <w:rFonts w:ascii="Times New Roman" w:hAnsi="Times New Roman" w:cs="Times New Roman"/>
                <w:sz w:val="24"/>
                <w:szCs w:val="24"/>
              </w:rPr>
              <w:t>omawia budowę i funkcję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64B15" w:rsidRPr="0076311B" w:rsidRDefault="00264B15" w:rsidP="00390448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4B15" w:rsidRDefault="00264B1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F5435" w:rsidRPr="0076311B" w:rsidRDefault="005F543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15" w:rsidRPr="0076311B" w:rsidRDefault="00264B15" w:rsidP="00872E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 konieczność zachodzenia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procesu replikacji DNA przed podziałem komórki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dowolną techniką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model DNA</w:t>
            </w:r>
          </w:p>
          <w:p w:rsidR="00264B15" w:rsidRPr="0076311B" w:rsidRDefault="00264B15" w:rsidP="00872E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wykazuje rolę replikacji w zachowaniu niezmienionej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genetycznej</w:t>
            </w:r>
          </w:p>
          <w:p w:rsidR="00264B15" w:rsidRPr="0076311B" w:rsidRDefault="00264B15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35" w:rsidRPr="0076311B" w:rsidTr="00DB583C">
        <w:tc>
          <w:tcPr>
            <w:tcW w:w="2269" w:type="dxa"/>
          </w:tcPr>
          <w:p w:rsidR="005F5435" w:rsidRPr="0076311B" w:rsidRDefault="005F5435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435" w:rsidRPr="0076311B" w:rsidRDefault="005F5435" w:rsidP="005F543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Podziały</w:t>
            </w:r>
          </w:p>
          <w:p w:rsidR="005F5435" w:rsidRPr="0076311B" w:rsidRDefault="005F5435" w:rsidP="005F5435">
            <w:pPr>
              <w:ind w:left="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komórkowe.</w:t>
            </w:r>
          </w:p>
        </w:tc>
        <w:tc>
          <w:tcPr>
            <w:tcW w:w="2693" w:type="dxa"/>
          </w:tcPr>
          <w:p w:rsidR="005F5435" w:rsidRDefault="005F5435" w:rsidP="00BB5793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5435" w:rsidRPr="0076311B" w:rsidRDefault="005F5435" w:rsidP="00BB5793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35" w:rsidRPr="0076311B" w:rsidRDefault="005F5435" w:rsidP="00872E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nazwy podziałów komórkowych</w:t>
            </w:r>
          </w:p>
          <w:p w:rsidR="005F5435" w:rsidRPr="0076311B" w:rsidRDefault="005F5435" w:rsidP="00872E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liczbę chromosomów w komórkach somatycznych i płciowych człowieka</w:t>
            </w:r>
          </w:p>
        </w:tc>
        <w:tc>
          <w:tcPr>
            <w:tcW w:w="2693" w:type="dxa"/>
          </w:tcPr>
          <w:p w:rsidR="005F5435" w:rsidRDefault="005F5435" w:rsidP="00100797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5435" w:rsidRPr="0076311B" w:rsidRDefault="005F5435" w:rsidP="00100797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35" w:rsidRPr="0076311B" w:rsidRDefault="005F5435" w:rsidP="00872E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pojęcia: „chromosomy homologiczne”, „komórki haploidalne” i „komórki diploidalne”</w:t>
            </w:r>
          </w:p>
          <w:p w:rsidR="005F5435" w:rsidRDefault="005F5435" w:rsidP="00872E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miejsce zachodzenia mitozy i mejozy w organizmie człowieka</w:t>
            </w:r>
          </w:p>
          <w:p w:rsidR="005F5435" w:rsidRDefault="005F5435" w:rsidP="00884E4F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84E4F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435" w:rsidRDefault="005F5435" w:rsidP="00100797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5435" w:rsidRPr="0076311B" w:rsidRDefault="005F5435" w:rsidP="00100797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35" w:rsidRPr="0076311B" w:rsidRDefault="005F5435" w:rsidP="00872EEC">
            <w:pPr>
              <w:numPr>
                <w:ilvl w:val="0"/>
                <w:numId w:val="11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znaczenie mitozy i mejozy</w:t>
            </w:r>
          </w:p>
          <w:p w:rsidR="005F5435" w:rsidRPr="0076311B" w:rsidRDefault="005F5435" w:rsidP="00872EEC">
            <w:pPr>
              <w:numPr>
                <w:ilvl w:val="0"/>
                <w:numId w:val="11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2693" w:type="dxa"/>
          </w:tcPr>
          <w:p w:rsidR="005F5435" w:rsidRDefault="005F5435" w:rsidP="00100797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5435" w:rsidRPr="0076311B" w:rsidRDefault="005F5435" w:rsidP="00100797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35" w:rsidRPr="0076311B" w:rsidRDefault="005F5435" w:rsidP="00872E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konieczność redukcji ilości materiału genetycznego w komórkach macierzystych gamet</w:t>
            </w:r>
          </w:p>
          <w:p w:rsidR="005F5435" w:rsidRPr="0076311B" w:rsidRDefault="005F5435" w:rsidP="00872EEC">
            <w:pPr>
              <w:numPr>
                <w:ilvl w:val="0"/>
                <w:numId w:val="11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różnice między mitozą a mejozą</w:t>
            </w:r>
          </w:p>
          <w:p w:rsidR="005F5435" w:rsidRDefault="005F5435" w:rsidP="007F17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7F17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435" w:rsidRDefault="005F5435" w:rsidP="005F5435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5435" w:rsidRPr="0076311B" w:rsidRDefault="005F5435" w:rsidP="00100797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35" w:rsidRDefault="005F5435" w:rsidP="00872EEC">
            <w:pPr>
              <w:numPr>
                <w:ilvl w:val="0"/>
                <w:numId w:val="11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znaczenie rekombinacji genetycznej podczas mejozy</w:t>
            </w:r>
          </w:p>
          <w:p w:rsidR="00B41396" w:rsidRPr="0076311B" w:rsidRDefault="00B41396" w:rsidP="00872EEC">
            <w:pPr>
              <w:numPr>
                <w:ilvl w:val="0"/>
                <w:numId w:val="11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</w:p>
          <w:p w:rsidR="005F5435" w:rsidRDefault="005F5435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dowolną techniką</w:t>
            </w:r>
            <w:r w:rsidRPr="0076311B" w:rsidDel="00C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396" w:rsidRDefault="00B41396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5435"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model mitozy lub </w:t>
            </w:r>
          </w:p>
          <w:p w:rsidR="005F5435" w:rsidRPr="0076311B" w:rsidRDefault="00B41396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5435" w:rsidRPr="0076311B">
              <w:rPr>
                <w:rFonts w:ascii="Times New Roman" w:hAnsi="Times New Roman" w:cs="Times New Roman"/>
                <w:sz w:val="24"/>
                <w:szCs w:val="24"/>
              </w:rPr>
              <w:t>mejozy</w:t>
            </w:r>
          </w:p>
        </w:tc>
      </w:tr>
      <w:tr w:rsidR="00827665" w:rsidRPr="0076311B" w:rsidTr="00DB583C">
        <w:tc>
          <w:tcPr>
            <w:tcW w:w="2269" w:type="dxa"/>
          </w:tcPr>
          <w:p w:rsidR="00827665" w:rsidRPr="0076311B" w:rsidRDefault="00827665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65" w:rsidRPr="0076311B" w:rsidRDefault="00827665" w:rsidP="00827665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dziedziczenia.</w:t>
            </w:r>
          </w:p>
        </w:tc>
        <w:tc>
          <w:tcPr>
            <w:tcW w:w="2693" w:type="dxa"/>
          </w:tcPr>
          <w:p w:rsidR="00827665" w:rsidRDefault="00827665" w:rsidP="00100797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2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pojęcia „fenotyp” i „genotyp”</w:t>
            </w:r>
          </w:p>
          <w:p w:rsidR="00827665" w:rsidRPr="0076311B" w:rsidRDefault="00827665" w:rsidP="00872EEC">
            <w:pPr>
              <w:numPr>
                <w:ilvl w:val="0"/>
                <w:numId w:val="12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symbole używane przy zapisywaniu krzyżówek genetycznych</w:t>
            </w:r>
          </w:p>
        </w:tc>
        <w:tc>
          <w:tcPr>
            <w:tcW w:w="2693" w:type="dxa"/>
          </w:tcPr>
          <w:p w:rsidR="00827665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badania Gregora Mendla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zapisuje genotypy homozygoty dominującej i recesywnej oraz heterozygoty</w:t>
            </w:r>
          </w:p>
          <w:p w:rsidR="009A01E2" w:rsidRPr="009A01E2" w:rsidRDefault="00827665" w:rsidP="009A01E2">
            <w:pPr>
              <w:numPr>
                <w:ilvl w:val="0"/>
                <w:numId w:val="1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wykonuje krzyżówki genetyczne przedstawiające dziedziczenie jednego genu</w:t>
            </w:r>
          </w:p>
          <w:p w:rsidR="009A01E2" w:rsidRPr="009A01E2" w:rsidRDefault="009A01E2" w:rsidP="009A0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7665" w:rsidRDefault="00827665" w:rsidP="00100797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2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identyfikuje allele dominujące i recesywne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prawo czystości gamet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na schemacie krzyżówki genetycznej rozpoznaje genotyp oraz określa fenotyp rodziców i pokolenia potomnego</w:t>
            </w:r>
          </w:p>
        </w:tc>
        <w:tc>
          <w:tcPr>
            <w:tcW w:w="2693" w:type="dxa"/>
          </w:tcPr>
          <w:p w:rsidR="00827665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przewiduje cechy osobników potomnych na podstawie prawa czystości gamet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interpretuje krzyżówki genetyczne, używając określeń „homozygota”, „heterozygota”, „cecha dominująca” i „cecha recesywna”</w:t>
            </w:r>
          </w:p>
        </w:tc>
        <w:tc>
          <w:tcPr>
            <w:tcW w:w="2551" w:type="dxa"/>
          </w:tcPr>
          <w:p w:rsidR="00827665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zapisuje krzyżówki genetyczne przedstawiające dziedziczenie określonej cechy i przewiduje genotypy oraz fenotypy potomstwa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znaczenie prac Gregora Mendla dla rozwoju genetyki</w:t>
            </w:r>
          </w:p>
          <w:p w:rsidR="00827665" w:rsidRPr="0076311B" w:rsidRDefault="00827665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65" w:rsidRPr="0076311B" w:rsidTr="00DB583C">
        <w:trPr>
          <w:trHeight w:val="425"/>
        </w:trPr>
        <w:tc>
          <w:tcPr>
            <w:tcW w:w="2269" w:type="dxa"/>
          </w:tcPr>
          <w:p w:rsidR="00827665" w:rsidRPr="0076311B" w:rsidRDefault="00827665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Dziedziczenie</w:t>
            </w: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cech u</w:t>
            </w: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człowieka.</w:t>
            </w:r>
          </w:p>
        </w:tc>
        <w:tc>
          <w:tcPr>
            <w:tcW w:w="2693" w:type="dxa"/>
          </w:tcPr>
          <w:p w:rsidR="00827665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u ludzi przykładową cechę dominującą i recesywną</w:t>
            </w:r>
          </w:p>
          <w:p w:rsidR="00827665" w:rsidRPr="0076311B" w:rsidRDefault="00827665" w:rsidP="00872EEC">
            <w:pPr>
              <w:numPr>
                <w:ilvl w:val="0"/>
                <w:numId w:val="1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z pomocą nauczyciela rozwiązuje proste krzyżówki genetyczne</w:t>
            </w:r>
          </w:p>
        </w:tc>
        <w:tc>
          <w:tcPr>
            <w:tcW w:w="2693" w:type="dxa"/>
          </w:tcPr>
          <w:p w:rsidR="00827665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cechy dominujące i recesywne u człowieka</w:t>
            </w:r>
          </w:p>
          <w:p w:rsidR="00827665" w:rsidRPr="0076311B" w:rsidRDefault="00827665" w:rsidP="00872EEC">
            <w:pPr>
              <w:numPr>
                <w:ilvl w:val="0"/>
                <w:numId w:val="1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z niewielką pomocą nauczyciela rozwiązuje proste krzyżówki genetyczne</w:t>
            </w:r>
          </w:p>
        </w:tc>
        <w:tc>
          <w:tcPr>
            <w:tcW w:w="2694" w:type="dxa"/>
          </w:tcPr>
          <w:p w:rsidR="00827665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że cechę recesywną determinują allele homozygoty recesywnej</w:t>
            </w:r>
          </w:p>
          <w:p w:rsidR="00827665" w:rsidRPr="0076311B" w:rsidRDefault="00827665" w:rsidP="00872EEC">
            <w:pPr>
              <w:numPr>
                <w:ilvl w:val="0"/>
                <w:numId w:val="1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na podstawie krzyżówki genetycznej przewiduje wystąpienie cech u potomstwa</w:t>
            </w:r>
          </w:p>
        </w:tc>
        <w:tc>
          <w:tcPr>
            <w:tcW w:w="2693" w:type="dxa"/>
          </w:tcPr>
          <w:p w:rsidR="00827665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cechy człowieka, które są zarówno wynikiem działania genów, jak i czynników środowiska</w:t>
            </w:r>
          </w:p>
          <w:p w:rsidR="00827665" w:rsidRPr="0076311B" w:rsidRDefault="00827665" w:rsidP="00872EEC">
            <w:pPr>
              <w:numPr>
                <w:ilvl w:val="0"/>
                <w:numId w:val="1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ustala prawdopodobieństwo występowania cechy u potomstwa, jeśli nie są znane genotypy obojga rodziców</w:t>
            </w:r>
          </w:p>
        </w:tc>
        <w:tc>
          <w:tcPr>
            <w:tcW w:w="2551" w:type="dxa"/>
          </w:tcPr>
          <w:p w:rsidR="00827665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10079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wpływ środowiska na kształtowanie się cech</w:t>
            </w:r>
          </w:p>
          <w:p w:rsidR="009A01E2" w:rsidRPr="009A01E2" w:rsidRDefault="00827665" w:rsidP="009A01E2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na podstawie znajomości cech dominujących i recesywnych projektuje krzyżówki genetyczne, poprawnie posługując się terminami „homozygota” i „heterozygota”</w:t>
            </w:r>
          </w:p>
        </w:tc>
      </w:tr>
      <w:tr w:rsidR="00827665" w:rsidRPr="0076311B" w:rsidTr="00DB583C">
        <w:tc>
          <w:tcPr>
            <w:tcW w:w="2269" w:type="dxa"/>
          </w:tcPr>
          <w:p w:rsidR="00827665" w:rsidRPr="0076311B" w:rsidRDefault="00827665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Dziedziczenie</w:t>
            </w:r>
          </w:p>
          <w:p w:rsidR="00827665" w:rsidRPr="0076311B" w:rsidRDefault="00827665" w:rsidP="00827665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płci u człowieka.</w:t>
            </w:r>
          </w:p>
        </w:tc>
        <w:tc>
          <w:tcPr>
            <w:tcW w:w="2693" w:type="dxa"/>
          </w:tcPr>
          <w:p w:rsidR="00827665" w:rsidRDefault="00827665" w:rsidP="0081036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81036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liczbę chromosomów występujących w komórce diploidalnej człowieka</w:t>
            </w:r>
          </w:p>
          <w:p w:rsidR="00827665" w:rsidRPr="0076311B" w:rsidRDefault="00827665" w:rsidP="00872EE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chorób dziedzicznych sprzężonych z płcią</w:t>
            </w:r>
          </w:p>
        </w:tc>
        <w:tc>
          <w:tcPr>
            <w:tcW w:w="2693" w:type="dxa"/>
          </w:tcPr>
          <w:p w:rsidR="00827665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rozpoznaje kariotyp człowieka</w:t>
            </w:r>
          </w:p>
          <w:p w:rsidR="00827665" w:rsidRDefault="00827665" w:rsidP="00872EE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cechy chromosomów X i Y</w:t>
            </w:r>
          </w:p>
          <w:p w:rsidR="00827665" w:rsidRPr="0076311B" w:rsidRDefault="00827665" w:rsidP="008E1BD0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zasadę dziedziczenia płci</w:t>
            </w:r>
          </w:p>
          <w:p w:rsidR="00827665" w:rsidRPr="0076311B" w:rsidRDefault="00827665" w:rsidP="009A01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7665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rolę chromosomów płci i autosomów</w:t>
            </w:r>
          </w:p>
          <w:p w:rsidR="00827665" w:rsidRPr="0076311B" w:rsidRDefault="00827665" w:rsidP="00872EEC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zjawisko nosicielstwa chorób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pod kątem dziedziczenia płci</w:t>
            </w:r>
          </w:p>
        </w:tc>
        <w:tc>
          <w:tcPr>
            <w:tcW w:w="2693" w:type="dxa"/>
          </w:tcPr>
          <w:p w:rsidR="00827665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Pr="0076311B" w:rsidRDefault="00827665" w:rsidP="00872EE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mechanizm ujawniania się cech recesywnych sprzężonych z płcią</w:t>
            </w:r>
          </w:p>
          <w:p w:rsidR="00827665" w:rsidRPr="009A01E2" w:rsidRDefault="00827665" w:rsidP="009A01E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wykonuje krzyżówki genetyczne przedstawiające dziedziczenie hemofilii oraz daltonizmu</w:t>
            </w:r>
          </w:p>
        </w:tc>
        <w:tc>
          <w:tcPr>
            <w:tcW w:w="2551" w:type="dxa"/>
          </w:tcPr>
          <w:p w:rsidR="00827665" w:rsidRDefault="00827665" w:rsidP="0081036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27665" w:rsidRPr="0076311B" w:rsidRDefault="00827665" w:rsidP="0081036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65" w:rsidRDefault="00827665" w:rsidP="00872EEC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interpretuje krzyżówki genetyczne przedstawiające dziedziczenie hemofilii oraz daltonizmu</w:t>
            </w:r>
          </w:p>
          <w:p w:rsidR="009A01E2" w:rsidRPr="005E5127" w:rsidRDefault="00827665" w:rsidP="007F1724">
            <w:pPr>
              <w:numPr>
                <w:ilvl w:val="0"/>
                <w:numId w:val="1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127">
              <w:rPr>
                <w:rFonts w:ascii="Times New Roman" w:hAnsi="Times New Roman" w:cs="Times New Roman"/>
                <w:sz w:val="24"/>
                <w:szCs w:val="24"/>
              </w:rPr>
              <w:t>ocenia znaczenie poznania budowy ludzkiego DNA</w:t>
            </w:r>
          </w:p>
        </w:tc>
      </w:tr>
      <w:tr w:rsidR="00DB583C" w:rsidRPr="0076311B" w:rsidTr="00DB583C">
        <w:tc>
          <w:tcPr>
            <w:tcW w:w="2269" w:type="dxa"/>
          </w:tcPr>
          <w:p w:rsidR="00DB583C" w:rsidRPr="0076311B" w:rsidRDefault="00DB583C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3C" w:rsidRPr="0076311B" w:rsidRDefault="00DB583C" w:rsidP="00DB583C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Dziedziczenie</w:t>
            </w:r>
          </w:p>
          <w:p w:rsidR="00DB583C" w:rsidRPr="0076311B" w:rsidRDefault="00DB583C" w:rsidP="00DB583C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grup krwi.</w:t>
            </w:r>
          </w:p>
        </w:tc>
        <w:tc>
          <w:tcPr>
            <w:tcW w:w="2693" w:type="dxa"/>
          </w:tcPr>
          <w:p w:rsidR="00DB583C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B583C" w:rsidRPr="0076311B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cztery główne grupy krwi występujące u ludzi</w:t>
            </w: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przedstawia przykłady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cech zależnych od wielu genów oraz od środowiska</w:t>
            </w:r>
          </w:p>
        </w:tc>
        <w:tc>
          <w:tcPr>
            <w:tcW w:w="2693" w:type="dxa"/>
          </w:tcPr>
          <w:p w:rsidR="00DB583C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B583C" w:rsidRPr="0076311B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sposób dziedziczenia grup krwi</w:t>
            </w: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wyjaśnia sposób dziedziczenia czynnika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Rh</w:t>
            </w: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wpływ środowiska na rozwój cech osobniczych</w:t>
            </w:r>
          </w:p>
        </w:tc>
        <w:tc>
          <w:tcPr>
            <w:tcW w:w="2694" w:type="dxa"/>
          </w:tcPr>
          <w:p w:rsidR="00DB583C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B583C" w:rsidRPr="0076311B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3C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rozpoznaje grupy krwi na podstawie zapisu genotypów </w:t>
            </w: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wykonuje krzyżówkę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genetyczną przedstawiającą dziedziczenie grup krwi</w:t>
            </w:r>
          </w:p>
          <w:p w:rsidR="009A01E2" w:rsidRPr="009A01E2" w:rsidRDefault="00DB583C" w:rsidP="009A01E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możliwość wystąpienia konfliktu serologicznego</w:t>
            </w:r>
          </w:p>
        </w:tc>
        <w:tc>
          <w:tcPr>
            <w:tcW w:w="2693" w:type="dxa"/>
          </w:tcPr>
          <w:p w:rsidR="00DB583C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B583C" w:rsidRPr="0076311B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ustala grupy krwi dzieci, znając grupy krwi ich rodziców</w:t>
            </w: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ustala czynnik Rh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 na podstawie znajomości czynnika Rh ich rodziców</w:t>
            </w:r>
          </w:p>
        </w:tc>
        <w:tc>
          <w:tcPr>
            <w:tcW w:w="2551" w:type="dxa"/>
          </w:tcPr>
          <w:p w:rsidR="00DB583C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B583C" w:rsidRPr="0076311B" w:rsidRDefault="00DB583C" w:rsidP="0081036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3C" w:rsidRPr="0076311B" w:rsidRDefault="00DB583C" w:rsidP="00872E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określa konsekwencje dla drugiej ciąży wiążące się z wystąpieniem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konfliktu serologicznego</w:t>
            </w:r>
          </w:p>
          <w:p w:rsidR="009A01E2" w:rsidRPr="009A01E2" w:rsidRDefault="00DB583C" w:rsidP="007F172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wykazuje, że dziedziczenie czynnika Rh jest </w:t>
            </w:r>
            <w:proofErr w:type="spellStart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jednogenowe</w:t>
            </w:r>
            <w:proofErr w:type="spellEnd"/>
          </w:p>
        </w:tc>
      </w:tr>
      <w:tr w:rsidR="005F2EBB" w:rsidRPr="0076311B" w:rsidTr="00A022E1">
        <w:tc>
          <w:tcPr>
            <w:tcW w:w="2269" w:type="dxa"/>
          </w:tcPr>
          <w:p w:rsidR="005F2EBB" w:rsidRPr="0076311B" w:rsidRDefault="005F2EBB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EBB" w:rsidRPr="0076311B" w:rsidRDefault="005F2EBB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EBB" w:rsidRDefault="005F2EBB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Mutacje.</w:t>
            </w:r>
          </w:p>
          <w:p w:rsidR="005F2EBB" w:rsidRPr="0076311B" w:rsidRDefault="005F2EBB" w:rsidP="005F2EBB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Pr="0076311B" w:rsidRDefault="005F2EBB" w:rsidP="00872E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right="-2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pojęcie „mutacja”</w:t>
            </w:r>
          </w:p>
          <w:p w:rsidR="005F2EBB" w:rsidRPr="0076311B" w:rsidRDefault="005F2EBB" w:rsidP="00872EEC">
            <w:pPr>
              <w:numPr>
                <w:ilvl w:val="0"/>
                <w:numId w:val="18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wylicza czynniki mutagenne</w:t>
            </w:r>
          </w:p>
          <w:p w:rsidR="005F2EBB" w:rsidRPr="0076311B" w:rsidRDefault="005F2EBB" w:rsidP="00872E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"/>
              <w:ind w:left="176" w:right="1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chorób uwarunkowanych mutacjami genowymi i chromosomowymi</w:t>
            </w:r>
          </w:p>
        </w:tc>
        <w:tc>
          <w:tcPr>
            <w:tcW w:w="2693" w:type="dxa"/>
          </w:tcPr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Pr="0076311B" w:rsidRDefault="005F2EBB" w:rsidP="00872E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right="1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rozróżnia mutacje genowe i chromosomowe</w:t>
            </w:r>
          </w:p>
          <w:p w:rsidR="005F2EBB" w:rsidRPr="0076311B" w:rsidRDefault="005F2EBB" w:rsidP="00872EEC">
            <w:pPr>
              <w:numPr>
                <w:ilvl w:val="0"/>
                <w:numId w:val="18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przyczyny wybranych chorób genetycznych</w:t>
            </w:r>
          </w:p>
          <w:p w:rsidR="005F2EBB" w:rsidRPr="0076311B" w:rsidRDefault="005F2EBB" w:rsidP="00872EE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wskazuje mechanizm dziedziczenia </w:t>
            </w:r>
            <w:proofErr w:type="spellStart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mukowiscydozy</w:t>
            </w:r>
            <w:proofErr w:type="spellEnd"/>
          </w:p>
        </w:tc>
        <w:tc>
          <w:tcPr>
            <w:tcW w:w="2694" w:type="dxa"/>
          </w:tcPr>
          <w:p w:rsidR="005F2EBB" w:rsidRPr="0076311B" w:rsidRDefault="005F2EBB" w:rsidP="00C516B5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Default="005F2EBB" w:rsidP="00C516B5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2EBB" w:rsidRPr="0076311B" w:rsidRDefault="005F2EBB" w:rsidP="00C516B5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Pr="0076311B" w:rsidRDefault="005F2EBB" w:rsidP="00872EEC">
            <w:pPr>
              <w:numPr>
                <w:ilvl w:val="0"/>
                <w:numId w:val="18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polegają mutacje genowe i chromosomowe</w:t>
            </w:r>
          </w:p>
          <w:p w:rsidR="005F2EBB" w:rsidRPr="0076311B" w:rsidRDefault="005F2EBB" w:rsidP="00872EEC">
            <w:pPr>
              <w:numPr>
                <w:ilvl w:val="0"/>
                <w:numId w:val="21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znaczenie poradnictwa genetycznego</w:t>
            </w:r>
          </w:p>
          <w:p w:rsidR="005F2EBB" w:rsidRPr="0076311B" w:rsidRDefault="005F2EBB" w:rsidP="00872EEC">
            <w:pPr>
              <w:numPr>
                <w:ilvl w:val="0"/>
                <w:numId w:val="20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wybrane choroby genetyczne</w:t>
            </w:r>
          </w:p>
          <w:p w:rsidR="005F2EBB" w:rsidRPr="0076311B" w:rsidRDefault="005F2EBB" w:rsidP="00872E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"/>
              <w:ind w:left="176" w:right="-2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podłoże zespołu Downa</w:t>
            </w:r>
          </w:p>
        </w:tc>
        <w:tc>
          <w:tcPr>
            <w:tcW w:w="2693" w:type="dxa"/>
          </w:tcPr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Pr="0076311B" w:rsidRDefault="005F2EBB" w:rsidP="00872E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right="-62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mechanizm powstawania mutacji genowych i chromosomowych</w:t>
            </w:r>
          </w:p>
          <w:p w:rsidR="005F2EBB" w:rsidRPr="0076311B" w:rsidRDefault="005F2EBB" w:rsidP="00872E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"/>
              <w:ind w:left="176" w:right="-2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zachowania zapobiegające powstawaniu mutacji</w:t>
            </w:r>
          </w:p>
          <w:p w:rsidR="005F2EBB" w:rsidRPr="0076311B" w:rsidRDefault="005F2EBB" w:rsidP="00872EEC">
            <w:pPr>
              <w:numPr>
                <w:ilvl w:val="0"/>
                <w:numId w:val="19"/>
              </w:numPr>
              <w:suppressAutoHyphens/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znaczenie badań prenatalnych</w:t>
            </w:r>
          </w:p>
        </w:tc>
        <w:tc>
          <w:tcPr>
            <w:tcW w:w="2551" w:type="dxa"/>
          </w:tcPr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F2EBB" w:rsidRPr="0076311B" w:rsidRDefault="005F2EBB" w:rsidP="00C516B5">
            <w:pPr>
              <w:widowControl w:val="0"/>
              <w:autoSpaceDE w:val="0"/>
              <w:autoSpaceDN w:val="0"/>
              <w:adjustRightInd w:val="0"/>
              <w:ind w:left="176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BB" w:rsidRPr="0076311B" w:rsidRDefault="005F2EBB" w:rsidP="00872EE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right="100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uzasadnia, że mutacje są podstawowym czynnikiem zmienności organizmów</w:t>
            </w:r>
          </w:p>
          <w:p w:rsidR="005F2EBB" w:rsidRPr="0076311B" w:rsidRDefault="005F2EBB" w:rsidP="00872EEC">
            <w:pPr>
              <w:numPr>
                <w:ilvl w:val="0"/>
                <w:numId w:val="19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przyczyny mutacji i wskazuje ich skutki</w:t>
            </w:r>
          </w:p>
          <w:p w:rsidR="005F2EBB" w:rsidRDefault="005F2EBB" w:rsidP="00872EEC">
            <w:pPr>
              <w:numPr>
                <w:ilvl w:val="0"/>
                <w:numId w:val="19"/>
              </w:numPr>
              <w:ind w:left="176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proofErr w:type="spellStart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na temat chorób genetycznych</w:t>
            </w:r>
          </w:p>
          <w:p w:rsidR="009A01E2" w:rsidRPr="0076311B" w:rsidRDefault="009A01E2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36" w:rsidRPr="0076311B" w:rsidTr="00A022E1">
        <w:tc>
          <w:tcPr>
            <w:tcW w:w="2269" w:type="dxa"/>
          </w:tcPr>
          <w:p w:rsidR="007D7B36" w:rsidRDefault="007D7B36" w:rsidP="00A23569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36" w:rsidRDefault="00A022E1" w:rsidP="00A022E1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Źródła wiedzy o ewolucji</w:t>
            </w:r>
            <w:r w:rsidR="007D7B36"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7B36" w:rsidRPr="0076311B" w:rsidRDefault="007D7B36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pojęcie „ewolucja”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dowody ewolucji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przykłady narządów szczątkowych w organizmie człowieka</w:t>
            </w:r>
          </w:p>
        </w:tc>
        <w:tc>
          <w:tcPr>
            <w:tcW w:w="2693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dowody ewolucji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różnych rodzajów skamieniałości</w:t>
            </w:r>
          </w:p>
          <w:p w:rsidR="007D7B36" w:rsidRPr="0076311B" w:rsidRDefault="00A022E1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 „żywe skamieniałości</w:t>
            </w:r>
            <w:r w:rsidR="007D7B36" w:rsidRPr="00763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reliktów</w:t>
            </w:r>
          </w:p>
        </w:tc>
        <w:tc>
          <w:tcPr>
            <w:tcW w:w="2694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istotę procesu ewolucji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rozpoznaje żywe skamieniałości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omawia przykłady potwierdzające jedność budowy i funkcjonowania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organizmów</w:t>
            </w:r>
          </w:p>
          <w:p w:rsidR="007D7B36" w:rsidRDefault="007D7B36" w:rsidP="009A01E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struktur homologicznych i analogicznych</w:t>
            </w:r>
          </w:p>
          <w:p w:rsidR="009A01E2" w:rsidRPr="009A01E2" w:rsidRDefault="009A01E2" w:rsidP="009A01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warunki powstawania skamieniałości</w:t>
            </w:r>
          </w:p>
          <w:p w:rsidR="007D7B36" w:rsidRPr="0076311B" w:rsidRDefault="00A022E1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formy przejściowe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wskazuje istnienie związku między rozmieszczeniem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pokrewieństwem </w:t>
            </w:r>
          </w:p>
        </w:tc>
        <w:tc>
          <w:tcPr>
            <w:tcW w:w="2551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DB583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jedność budowy i funkcjonowania organizmów</w:t>
            </w:r>
          </w:p>
          <w:p w:rsidR="007D7B36" w:rsidRPr="007D7B36" w:rsidRDefault="007D7B36" w:rsidP="007F172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B36">
              <w:rPr>
                <w:rFonts w:ascii="Times New Roman" w:hAnsi="Times New Roman" w:cs="Times New Roman"/>
                <w:sz w:val="24"/>
                <w:szCs w:val="24"/>
              </w:rPr>
              <w:t xml:space="preserve">ocenia rolę struktur </w:t>
            </w:r>
          </w:p>
          <w:p w:rsidR="007D7B36" w:rsidRDefault="007D7B36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homologicznych i </w:t>
            </w:r>
          </w:p>
          <w:p w:rsidR="007D7B36" w:rsidRDefault="007D7B36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analogicznych jako </w:t>
            </w:r>
          </w:p>
          <w:p w:rsidR="007D7B36" w:rsidRPr="0076311B" w:rsidRDefault="007D7B36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dowodów ewolucji</w:t>
            </w:r>
          </w:p>
        </w:tc>
      </w:tr>
      <w:tr w:rsidR="007D7B36" w:rsidRPr="0076311B" w:rsidTr="00A022E1">
        <w:tc>
          <w:tcPr>
            <w:tcW w:w="2269" w:type="dxa"/>
          </w:tcPr>
          <w:p w:rsidR="007D7B36" w:rsidRPr="0076311B" w:rsidRDefault="007D7B36" w:rsidP="00DB583C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36" w:rsidRPr="0076311B" w:rsidRDefault="007D7B36" w:rsidP="007D7B36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Mechanizmy</w:t>
            </w:r>
          </w:p>
          <w:p w:rsidR="007D7B36" w:rsidRPr="0076311B" w:rsidRDefault="007D7B36" w:rsidP="007D7B36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ewolucji.</w:t>
            </w:r>
          </w:p>
        </w:tc>
        <w:tc>
          <w:tcPr>
            <w:tcW w:w="2693" w:type="dxa"/>
          </w:tcPr>
          <w:p w:rsidR="007D7B36" w:rsidRDefault="007D7B36" w:rsidP="00DB583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znaczenie pojęcia „endemit”</w:t>
            </w:r>
          </w:p>
          <w:p w:rsidR="007D7B36" w:rsidRPr="0076311B" w:rsidRDefault="007D7B36" w:rsidP="00DB583C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przykłady doboru sztucznego</w:t>
            </w:r>
          </w:p>
        </w:tc>
        <w:tc>
          <w:tcPr>
            <w:tcW w:w="2693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endemitów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dobór naturalny i dobór sztuczny</w:t>
            </w:r>
          </w:p>
          <w:p w:rsidR="007D7B36" w:rsidRPr="0076311B" w:rsidRDefault="007D7B36" w:rsidP="00DB583C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ideę walki o byt</w:t>
            </w:r>
          </w:p>
        </w:tc>
        <w:tc>
          <w:tcPr>
            <w:tcW w:w="2694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główne założenia teorii ewolucji Karola Darwina</w:t>
            </w:r>
          </w:p>
          <w:p w:rsidR="007D7B36" w:rsidRPr="0076311B" w:rsidRDefault="007D7B36" w:rsidP="00DB583C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różnicę pomiędzy doborem naturalnym a doborem sztucznym</w:t>
            </w:r>
          </w:p>
          <w:p w:rsidR="007D7B36" w:rsidRPr="0076311B" w:rsidRDefault="007D7B36" w:rsidP="00DB583C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główne założenia syntetycznej teorii ewolucji</w:t>
            </w:r>
          </w:p>
        </w:tc>
        <w:tc>
          <w:tcPr>
            <w:tcW w:w="2693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0B66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izolację geograficzną jako drogę do powstawania nowych gatunków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rolę endemitów z Galapagos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badaniach Darwina*</w:t>
            </w:r>
          </w:p>
          <w:p w:rsidR="007D7B36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uzasadnia, że walka o byt jest formą doboru naturalnego</w:t>
            </w:r>
          </w:p>
          <w:p w:rsidR="007D7B36" w:rsidRPr="0076311B" w:rsidRDefault="007D7B36" w:rsidP="00DB583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korzyści doboru naturalnego w przekazywaniu cech potomstwu</w:t>
            </w:r>
          </w:p>
          <w:p w:rsidR="007D7B36" w:rsidRDefault="007D7B36" w:rsidP="000B668F">
            <w:pPr>
              <w:numPr>
                <w:ilvl w:val="0"/>
                <w:numId w:val="23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współczesne spojrzenie na ewolucję – syntetyczną teorię ewolucji</w:t>
            </w:r>
          </w:p>
          <w:p w:rsidR="007D7B36" w:rsidRDefault="007D7B36" w:rsidP="007D7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EC70BE" w:rsidRDefault="009A01E2" w:rsidP="007D7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B36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DB583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DB583C">
            <w:pPr>
              <w:numPr>
                <w:ilvl w:val="0"/>
                <w:numId w:val="2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ilustruje przykładami działanie doboru naturalnego i doboru sztucznego</w:t>
            </w:r>
          </w:p>
          <w:p w:rsidR="007D7B36" w:rsidRPr="007D7B36" w:rsidRDefault="007D7B36" w:rsidP="007F1724">
            <w:pPr>
              <w:numPr>
                <w:ilvl w:val="0"/>
                <w:numId w:val="2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B36">
              <w:rPr>
                <w:rFonts w:ascii="Times New Roman" w:hAnsi="Times New Roman" w:cs="Times New Roman"/>
                <w:sz w:val="24"/>
                <w:szCs w:val="24"/>
              </w:rPr>
              <w:t>ocenia korzyści dla człowieka płynące z zastosowania doboru sztucznego</w:t>
            </w:r>
          </w:p>
        </w:tc>
      </w:tr>
      <w:tr w:rsidR="007D7B36" w:rsidRPr="0076311B" w:rsidTr="00A022E1">
        <w:trPr>
          <w:cantSplit/>
          <w:trHeight w:val="1134"/>
        </w:trPr>
        <w:tc>
          <w:tcPr>
            <w:tcW w:w="2269" w:type="dxa"/>
          </w:tcPr>
          <w:p w:rsidR="007D7B36" w:rsidRPr="0076311B" w:rsidRDefault="007D7B36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36" w:rsidRPr="0076311B" w:rsidRDefault="007D7B36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36" w:rsidRPr="0076311B" w:rsidRDefault="007D7B36" w:rsidP="007D7B36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Pochodzenie</w:t>
            </w:r>
          </w:p>
          <w:p w:rsidR="007D7B36" w:rsidRPr="0076311B" w:rsidRDefault="007D7B36" w:rsidP="007D7B36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człowieka.</w:t>
            </w:r>
          </w:p>
        </w:tc>
        <w:tc>
          <w:tcPr>
            <w:tcW w:w="2693" w:type="dxa"/>
          </w:tcPr>
          <w:p w:rsidR="007D7B36" w:rsidRPr="0076311B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872EE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organizmów należących do rzędu naczelnych</w:t>
            </w:r>
          </w:p>
          <w:p w:rsidR="007D7B36" w:rsidRPr="0076311B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cechy człowieka rozumnego</w:t>
            </w:r>
          </w:p>
        </w:tc>
        <w:tc>
          <w:tcPr>
            <w:tcW w:w="2693" w:type="dxa"/>
          </w:tcPr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na mapie miejsce, gdzie rozpoczęła się ewolucja naczelnych</w:t>
            </w:r>
          </w:p>
          <w:p w:rsidR="007D7B36" w:rsidRPr="0076311B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czynniki, które miały wpływ na ewolucję człowieka</w:t>
            </w:r>
          </w:p>
        </w:tc>
        <w:tc>
          <w:tcPr>
            <w:tcW w:w="2694" w:type="dxa"/>
          </w:tcPr>
          <w:p w:rsidR="007D7B36" w:rsidRPr="0076311B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2968A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872EE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stanowisko systematyczne człowieka</w:t>
            </w:r>
          </w:p>
          <w:p w:rsidR="007D7B36" w:rsidRPr="0076311B" w:rsidRDefault="005E5127" w:rsidP="005E51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="007D7B36" w:rsidRPr="0076311B">
              <w:rPr>
                <w:rFonts w:ascii="Times New Roman" w:hAnsi="Times New Roman" w:cs="Times New Roman"/>
                <w:sz w:val="24"/>
                <w:szCs w:val="24"/>
              </w:rPr>
              <w:t>na przykładzie szympansa różnice pomiędzy człowiekiem a innymi naczelnymi</w:t>
            </w:r>
          </w:p>
        </w:tc>
        <w:tc>
          <w:tcPr>
            <w:tcW w:w="2693" w:type="dxa"/>
          </w:tcPr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Pr="0076311B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przebieg ewolucji człowieka</w:t>
            </w:r>
          </w:p>
          <w:p w:rsidR="007D7B36" w:rsidRPr="0076311B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cechy wspólne człowieka z innymi naczelnymi</w:t>
            </w:r>
          </w:p>
          <w:p w:rsidR="007D7B36" w:rsidRDefault="005E5127" w:rsidP="00EC70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cechy człowieka </w:t>
            </w:r>
            <w:r w:rsidR="007D7B36" w:rsidRPr="0076311B">
              <w:rPr>
                <w:rFonts w:ascii="Times New Roman" w:hAnsi="Times New Roman" w:cs="Times New Roman"/>
                <w:sz w:val="24"/>
                <w:szCs w:val="24"/>
              </w:rPr>
              <w:t>pozwalają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7D7B36" w:rsidRPr="0076311B">
              <w:rPr>
                <w:rFonts w:ascii="Times New Roman" w:hAnsi="Times New Roman" w:cs="Times New Roman"/>
                <w:sz w:val="24"/>
                <w:szCs w:val="24"/>
              </w:rPr>
              <w:t>zaklasyfikować go do poszczegó</w:t>
            </w:r>
            <w:r w:rsidR="007D7B36">
              <w:rPr>
                <w:rFonts w:ascii="Times New Roman" w:hAnsi="Times New Roman" w:cs="Times New Roman"/>
                <w:sz w:val="24"/>
                <w:szCs w:val="24"/>
              </w:rPr>
              <w:t>lnych jednostek systematycznych</w:t>
            </w: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EC70BE" w:rsidRDefault="009A01E2" w:rsidP="007D7B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D7B36" w:rsidRPr="0076311B" w:rsidRDefault="007D7B36" w:rsidP="002968A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36" w:rsidRDefault="007D7B36" w:rsidP="00872EEC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porównuje różne formy człowiekowatych</w:t>
            </w:r>
          </w:p>
          <w:p w:rsidR="007D7B36" w:rsidRPr="007D7B36" w:rsidRDefault="007D7B36" w:rsidP="007F1724">
            <w:pPr>
              <w:numPr>
                <w:ilvl w:val="0"/>
                <w:numId w:val="2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B36">
              <w:rPr>
                <w:rFonts w:ascii="Times New Roman" w:hAnsi="Times New Roman" w:cs="Times New Roman"/>
                <w:sz w:val="24"/>
                <w:szCs w:val="24"/>
              </w:rPr>
              <w:t>wykazuje, że naczelne to ewolucyjni krewni człowieka</w:t>
            </w:r>
          </w:p>
        </w:tc>
      </w:tr>
      <w:tr w:rsidR="00D343EE" w:rsidRPr="0076311B" w:rsidTr="00A022E1">
        <w:trPr>
          <w:cantSplit/>
          <w:trHeight w:val="1134"/>
        </w:trPr>
        <w:tc>
          <w:tcPr>
            <w:tcW w:w="2269" w:type="dxa"/>
          </w:tcPr>
          <w:p w:rsidR="00D343EE" w:rsidRPr="0076311B" w:rsidRDefault="00D343EE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Pr="0076311B" w:rsidRDefault="00D343EE" w:rsidP="00D343EE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43EE" w:rsidRPr="0076311B" w:rsidRDefault="00D343EE" w:rsidP="00D343E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Organizm a</w:t>
            </w:r>
          </w:p>
          <w:p w:rsidR="00D343EE" w:rsidRPr="0076311B" w:rsidRDefault="00D343EE" w:rsidP="00D343E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środowisko.</w:t>
            </w: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czym zajmuje się ekologia</w:t>
            </w:r>
          </w:p>
          <w:p w:rsidR="00D343EE" w:rsidRPr="0076311B" w:rsidRDefault="00D343EE" w:rsidP="00872EEC">
            <w:pPr>
              <w:numPr>
                <w:ilvl w:val="0"/>
                <w:numId w:val="2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wylicza czynniki ograniczające występowanie gatunków w różnych środowiskach</w:t>
            </w:r>
          </w:p>
          <w:p w:rsidR="00D343EE" w:rsidRPr="0076311B" w:rsidRDefault="00D343EE" w:rsidP="00872EEC">
            <w:pPr>
              <w:numPr>
                <w:ilvl w:val="0"/>
                <w:numId w:val="2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formy morfologiczne porostów wykorzystywane w skali porostowej</w:t>
            </w: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identyfikuje siedlisko wybranego gatunku</w:t>
            </w:r>
          </w:p>
          <w:p w:rsidR="00D343EE" w:rsidRPr="0076311B" w:rsidRDefault="00D343EE" w:rsidP="00872EEC">
            <w:pPr>
              <w:numPr>
                <w:ilvl w:val="0"/>
                <w:numId w:val="2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omawia, czym jest nisza ekologiczna organizmu</w:t>
            </w:r>
          </w:p>
          <w:p w:rsidR="00D343EE" w:rsidRPr="0076311B" w:rsidRDefault="00D343EE" w:rsidP="00872EEC">
            <w:pPr>
              <w:numPr>
                <w:ilvl w:val="0"/>
                <w:numId w:val="2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do czego służy skala porostowa</w:t>
            </w:r>
          </w:p>
        </w:tc>
        <w:tc>
          <w:tcPr>
            <w:tcW w:w="2694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rozróżnia siedlisko i niszę ekologiczną</w:t>
            </w:r>
          </w:p>
          <w:p w:rsidR="00D343EE" w:rsidRPr="0076311B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wpływ wybranych czynników środowiska na funkcjonowanie organizmów</w:t>
            </w:r>
          </w:p>
          <w:p w:rsidR="00D343EE" w:rsidRDefault="00D343EE" w:rsidP="000B668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między zakresem tolerancji a stosowaniem skali porostowej </w:t>
            </w:r>
          </w:p>
          <w:p w:rsidR="00D343EE" w:rsidRDefault="00D343EE" w:rsidP="00EC70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odczytuje z wykresu dane dotyczące zakresu tolerancji ekologicznej</w:t>
            </w: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EC70BE" w:rsidRDefault="00D343EE" w:rsidP="00D343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zależność między czynnikami środowiska a występującymi w nim organizmami</w:t>
            </w:r>
          </w:p>
          <w:p w:rsidR="00D343EE" w:rsidRPr="0076311B" w:rsidRDefault="00D343EE" w:rsidP="00872EEC">
            <w:pPr>
              <w:numPr>
                <w:ilvl w:val="0"/>
                <w:numId w:val="26"/>
              </w:numPr>
              <w:ind w:left="119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rozpoznaje na ilustracji formy morfologiczne porostów wykorzystywane w skali porostowej</w:t>
            </w:r>
          </w:p>
          <w:p w:rsidR="00D343EE" w:rsidRDefault="00D343EE" w:rsidP="000B6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0B6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0B6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0B6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872EE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interpretuje wykres przedstawiający zakres tolerancji ekologicznej danego gatunku</w:t>
            </w:r>
          </w:p>
          <w:p w:rsidR="00D343EE" w:rsidRPr="00D343EE" w:rsidRDefault="00D343EE" w:rsidP="007F17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3EE">
              <w:rPr>
                <w:rFonts w:ascii="Times New Roman" w:hAnsi="Times New Roman" w:cs="Times New Roman"/>
                <w:sz w:val="24"/>
                <w:szCs w:val="24"/>
              </w:rPr>
              <w:t>praktycznie wykorzystuje skalę porostową</w:t>
            </w:r>
          </w:p>
        </w:tc>
      </w:tr>
      <w:tr w:rsidR="00D343EE" w:rsidRPr="0076311B" w:rsidTr="00A022E1">
        <w:trPr>
          <w:cantSplit/>
          <w:trHeight w:val="6140"/>
        </w:trPr>
        <w:tc>
          <w:tcPr>
            <w:tcW w:w="2269" w:type="dxa"/>
          </w:tcPr>
          <w:p w:rsidR="00D343EE" w:rsidRDefault="00D343EE" w:rsidP="00EC70BE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Default="00D343EE" w:rsidP="00EC70BE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Pr="0076311B" w:rsidRDefault="00D343EE" w:rsidP="00D343EE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</w:p>
          <w:p w:rsidR="00D343EE" w:rsidRDefault="00D343EE" w:rsidP="00D343E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populacji.</w:t>
            </w:r>
          </w:p>
          <w:p w:rsidR="00D343EE" w:rsidRDefault="00D343EE" w:rsidP="00EC70B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Default="00D343EE" w:rsidP="00EC70B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Default="00D343EE" w:rsidP="00EC70BE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Pr="0076311B" w:rsidRDefault="00D343EE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Pr="0076311B" w:rsidRDefault="00D343EE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3EE" w:rsidRDefault="00D343EE" w:rsidP="00EC70B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Pr="00EC70BE" w:rsidRDefault="00D343EE" w:rsidP="00EC70B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definiuje pojęcia „populacja” i „gatunek”</w:t>
            </w:r>
          </w:p>
          <w:p w:rsidR="00D343EE" w:rsidRPr="0076311B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wylicza cechy populacji</w:t>
            </w:r>
          </w:p>
          <w:p w:rsidR="00D343EE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typy rozmieszczenia osobników w populacji</w:t>
            </w:r>
          </w:p>
          <w:p w:rsidR="00D343EE" w:rsidRPr="0076311B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wady i zalety życia organizmów w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</w:p>
        </w:tc>
        <w:tc>
          <w:tcPr>
            <w:tcW w:w="2693" w:type="dxa"/>
          </w:tcPr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zależność między definicją populacji i gatunku</w:t>
            </w:r>
          </w:p>
          <w:p w:rsidR="00D343EE" w:rsidRPr="0076311B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zwierząt żyjących w stadzie</w:t>
            </w:r>
          </w:p>
          <w:p w:rsidR="00D343EE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przyczyny migracji</w:t>
            </w:r>
          </w:p>
          <w:p w:rsidR="00D343EE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0BE">
              <w:rPr>
                <w:rFonts w:ascii="Times New Roman" w:hAnsi="Times New Roman" w:cs="Times New Roman"/>
                <w:sz w:val="24"/>
                <w:szCs w:val="24"/>
              </w:rPr>
              <w:t xml:space="preserve">przedstawia, jakie dane można odczytać z piramidy wiekowej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populacji</w:t>
            </w:r>
          </w:p>
          <w:p w:rsidR="00D343EE" w:rsidRPr="00EC70BE" w:rsidRDefault="00D343EE" w:rsidP="00D343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populacje różnych gatunków</w:t>
            </w:r>
          </w:p>
          <w:p w:rsidR="00D343EE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wpływ migracji na liczebność populacji</w:t>
            </w:r>
          </w:p>
          <w:p w:rsidR="00D343EE" w:rsidRPr="0076311B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wpływ cech populacji na jej liczebność</w:t>
            </w:r>
          </w:p>
          <w:p w:rsidR="00D343EE" w:rsidRPr="0076311B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odczytuje dane z piramidy wiekowej</w:t>
            </w:r>
          </w:p>
          <w:p w:rsidR="00D343EE" w:rsidRPr="0076311B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3EE" w:rsidRDefault="00D343EE" w:rsidP="00EC70B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Default="00D343EE" w:rsidP="00EC70B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EC70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zależność między liczebnością populacji a jej zagęszczeniem</w:t>
            </w:r>
          </w:p>
          <w:p w:rsidR="00D343EE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graficznie przedstawia różne typy rozmieszczenia osobników w </w:t>
            </w:r>
          </w:p>
          <w:p w:rsidR="00D343EE" w:rsidRPr="0076311B" w:rsidRDefault="00D343EE" w:rsidP="00EC70B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populacji i podaje</w:t>
            </w:r>
          </w:p>
          <w:p w:rsidR="00D343EE" w:rsidRPr="0076311B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ich przykłady</w:t>
            </w:r>
          </w:p>
          <w:p w:rsidR="00D343EE" w:rsidRPr="0076311B" w:rsidRDefault="00D343EE" w:rsidP="00872EEC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zależność między strukturą płciową a liczebnością populacji</w:t>
            </w:r>
          </w:p>
          <w:p w:rsidR="009D611E" w:rsidRDefault="00D343EE" w:rsidP="009D611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grupy wiekowe w piramidac</w:t>
            </w:r>
            <w:r w:rsidR="00B828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A" w:rsidRPr="00B8282A" w:rsidRDefault="00B8282A" w:rsidP="00B82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343EE" w:rsidRDefault="00D343EE" w:rsidP="00EC70BE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Default="00D343EE" w:rsidP="00EC70BE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przeprowadza w terenie obliczanie zagęszczenia wybranego gatunku</w:t>
            </w:r>
          </w:p>
          <w:p w:rsidR="00D343EE" w:rsidRPr="0029769A" w:rsidRDefault="00D343EE" w:rsidP="0029769A">
            <w:pPr>
              <w:numPr>
                <w:ilvl w:val="0"/>
                <w:numId w:val="27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69A">
              <w:rPr>
                <w:rFonts w:ascii="Times New Roman" w:hAnsi="Times New Roman" w:cs="Times New Roman"/>
                <w:sz w:val="24"/>
                <w:szCs w:val="24"/>
              </w:rPr>
              <w:t xml:space="preserve">przewiduje losy populacji na podstawie jej piramidy </w:t>
            </w:r>
          </w:p>
          <w:p w:rsidR="00D343EE" w:rsidRPr="0076311B" w:rsidRDefault="00D343EE" w:rsidP="009D611E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wiekowej</w:t>
            </w:r>
          </w:p>
        </w:tc>
      </w:tr>
      <w:tr w:rsidR="00D343EE" w:rsidRPr="0076311B" w:rsidTr="00A022E1">
        <w:trPr>
          <w:cantSplit/>
          <w:trHeight w:val="1134"/>
        </w:trPr>
        <w:tc>
          <w:tcPr>
            <w:tcW w:w="2269" w:type="dxa"/>
          </w:tcPr>
          <w:p w:rsidR="00D343EE" w:rsidRPr="0076311B" w:rsidRDefault="00D343EE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EE" w:rsidRPr="0076311B" w:rsidRDefault="009D611E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Konkurencja.</w:t>
            </w:r>
          </w:p>
          <w:p w:rsidR="00D343EE" w:rsidRPr="0076311B" w:rsidRDefault="00D343EE" w:rsidP="009D611E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D611E" w:rsidRPr="0076311B" w:rsidRDefault="009D611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zależności międzygatunkowe</w:t>
            </w:r>
          </w:p>
          <w:p w:rsidR="00D343EE" w:rsidRPr="0076311B" w:rsidRDefault="00D343EE" w:rsidP="00872EEC">
            <w:pPr>
              <w:numPr>
                <w:ilvl w:val="0"/>
                <w:numId w:val="2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zasoby, o które konkurują organizmy</w:t>
            </w: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D611E" w:rsidRPr="0076311B" w:rsidRDefault="009D611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konkurencja</w:t>
            </w:r>
          </w:p>
          <w:p w:rsidR="00D343EE" w:rsidRPr="0076311B" w:rsidRDefault="00D343EE" w:rsidP="00872EEC">
            <w:pPr>
              <w:numPr>
                <w:ilvl w:val="0"/>
                <w:numId w:val="2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rodzaje konkurencji</w:t>
            </w:r>
          </w:p>
        </w:tc>
        <w:tc>
          <w:tcPr>
            <w:tcW w:w="2694" w:type="dxa"/>
          </w:tcPr>
          <w:p w:rsidR="00D343EE" w:rsidRDefault="00D343EE" w:rsidP="005F3F4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D611E" w:rsidRPr="0076311B" w:rsidRDefault="009D611E" w:rsidP="005F3F4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numPr>
                <w:ilvl w:val="0"/>
                <w:numId w:val="2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graficznie przedstawia zależności między organizmami, zaznaczając, który gatunek odnosi korzyści, a który straty</w:t>
            </w:r>
          </w:p>
          <w:p w:rsidR="00D343EE" w:rsidRDefault="00D343EE" w:rsidP="0029769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porównuje konkurencję wewnątrzgatunkową z konkurencją międzygatunkową</w:t>
            </w: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1E" w:rsidRPr="009A01E2" w:rsidRDefault="009D611E" w:rsidP="009D61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2976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3EE" w:rsidRDefault="00D343E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D611E" w:rsidRPr="0076311B" w:rsidRDefault="009D611E" w:rsidP="005F3F47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76311B" w:rsidRDefault="00D343EE" w:rsidP="00872EE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przyczyny i skutki konkurencji międzygatunkowej i wewnątrzgatunkowej</w:t>
            </w:r>
          </w:p>
          <w:p w:rsidR="00D343EE" w:rsidRPr="0076311B" w:rsidRDefault="00D343EE" w:rsidP="00872EEC">
            <w:pPr>
              <w:numPr>
                <w:ilvl w:val="0"/>
                <w:numId w:val="2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zależność między zasobami środowiska a intensywnością konkurencji</w:t>
            </w:r>
          </w:p>
        </w:tc>
        <w:tc>
          <w:tcPr>
            <w:tcW w:w="2551" w:type="dxa"/>
          </w:tcPr>
          <w:p w:rsidR="00D343EE" w:rsidRDefault="00D343EE" w:rsidP="005F3F4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D611E" w:rsidRPr="0076311B" w:rsidRDefault="009D611E" w:rsidP="005F3F47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EE" w:rsidRPr="005E5127" w:rsidRDefault="005E5127" w:rsidP="005E5127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7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3EE" w:rsidRPr="005E5127">
              <w:rPr>
                <w:rFonts w:ascii="Times New Roman" w:hAnsi="Times New Roman" w:cs="Times New Roman"/>
                <w:sz w:val="24"/>
                <w:szCs w:val="24"/>
              </w:rPr>
              <w:t>wykorzystując wiedzę z ewolucjonizmu, , że konkurencja jest czynnikiem doboru naturalnego</w:t>
            </w:r>
          </w:p>
        </w:tc>
      </w:tr>
      <w:tr w:rsidR="009A01E2" w:rsidRPr="0076311B" w:rsidTr="00A022E1">
        <w:trPr>
          <w:cantSplit/>
          <w:trHeight w:val="1134"/>
        </w:trPr>
        <w:tc>
          <w:tcPr>
            <w:tcW w:w="2269" w:type="dxa"/>
          </w:tcPr>
          <w:p w:rsidR="009A01E2" w:rsidRPr="0076311B" w:rsidRDefault="009A01E2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E2" w:rsidRDefault="009A01E2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E2" w:rsidRPr="0076311B" w:rsidRDefault="009A01E2" w:rsidP="00E95981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Drapieżnictwo.</w:t>
            </w:r>
          </w:p>
          <w:p w:rsidR="009A01E2" w:rsidRPr="0076311B" w:rsidRDefault="009A01E2" w:rsidP="00E95981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Roślinożerność.</w:t>
            </w:r>
          </w:p>
        </w:tc>
        <w:tc>
          <w:tcPr>
            <w:tcW w:w="2693" w:type="dxa"/>
          </w:tcPr>
          <w:p w:rsidR="009A01E2" w:rsidRDefault="009A01E2" w:rsidP="002976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95981" w:rsidRDefault="00E95981" w:rsidP="002976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numPr>
                <w:ilvl w:val="0"/>
                <w:numId w:val="29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roślinożerców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przykłady drapieżników i ich ofiar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przystosowania organizmów do drapieżnictwa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przykłady roślin drapieżnych</w:t>
            </w:r>
          </w:p>
        </w:tc>
        <w:tc>
          <w:tcPr>
            <w:tcW w:w="2693" w:type="dxa"/>
          </w:tcPr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95981" w:rsidRDefault="00E95981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znaczenia roślinożerców w przyrodzie</w:t>
            </w:r>
          </w:p>
          <w:p w:rsidR="009A01E2" w:rsidRPr="0076311B" w:rsidRDefault="009A01E2" w:rsidP="00872EEC">
            <w:pPr>
              <w:numPr>
                <w:ilvl w:val="0"/>
                <w:numId w:val="29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adaptacje roślinożerców do zjadania pokarmu roślinnego</w:t>
            </w:r>
          </w:p>
          <w:p w:rsidR="009A01E2" w:rsidRPr="0076311B" w:rsidRDefault="00891060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9A01E2" w:rsidRPr="0076311B">
              <w:rPr>
                <w:rFonts w:ascii="Times New Roman" w:hAnsi="Times New Roman" w:cs="Times New Roman"/>
                <w:sz w:val="24"/>
                <w:szCs w:val="24"/>
              </w:rPr>
              <w:t>na wybranych przykładach, na czym polega drapieżnictwo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charakterystyczne cechy drapieżników i ich ofiar</w:t>
            </w:r>
          </w:p>
        </w:tc>
        <w:tc>
          <w:tcPr>
            <w:tcW w:w="2694" w:type="dxa"/>
          </w:tcPr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95981" w:rsidRDefault="00E95981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w jaki sposób rośliny i roślinożercy wzajemnie regulują swoją liczebność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różne strategie polowań stosowanych przez drapieżniki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opisuje sposoby obrony organizmów przed drapieżnikami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przystosowania rośliny drapieżnej do zdobywania pokarmu</w:t>
            </w:r>
          </w:p>
        </w:tc>
        <w:tc>
          <w:tcPr>
            <w:tcW w:w="2693" w:type="dxa"/>
          </w:tcPr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95981" w:rsidRDefault="00E95981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znaczenie drapieżników i roślinożerców w środowisku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adaptacje drapieżników i roślinożerców do zdobywania pokarmu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rolę drapieżników w przyrodzie jako regulatorów liczebności ofiar</w:t>
            </w:r>
          </w:p>
          <w:p w:rsidR="009A01E2" w:rsidRPr="0076311B" w:rsidRDefault="009A01E2" w:rsidP="00872EEC">
            <w:pPr>
              <w:numPr>
                <w:ilvl w:val="0"/>
                <w:numId w:val="29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sposoby obrony roślin przed zjadaniem</w:t>
            </w:r>
          </w:p>
        </w:tc>
        <w:tc>
          <w:tcPr>
            <w:tcW w:w="2551" w:type="dxa"/>
          </w:tcPr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95981" w:rsidRDefault="00E95981" w:rsidP="002976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zależności między liczebnością populacji drapieżników a liczebnością populacji ich ofiar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przyczyny drapieżnictwa i wskazuje metody zdobywania pokarmu przez rośliny drapieżne</w:t>
            </w:r>
          </w:p>
          <w:p w:rsidR="009A01E2" w:rsidRDefault="009A01E2" w:rsidP="00872EEC">
            <w:pPr>
              <w:numPr>
                <w:ilvl w:val="0"/>
                <w:numId w:val="29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korzyści dla roślin płynące z roślinożerności</w:t>
            </w:r>
          </w:p>
          <w:p w:rsidR="009A01E2" w:rsidRDefault="009A01E2" w:rsidP="00872EEC">
            <w:pPr>
              <w:numPr>
                <w:ilvl w:val="0"/>
                <w:numId w:val="29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pozytywne i negatywne skutki roślinożerności</w:t>
            </w: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Default="009A01E2" w:rsidP="00297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E2" w:rsidRPr="0076311B" w:rsidTr="00A022E1">
        <w:trPr>
          <w:cantSplit/>
          <w:trHeight w:val="1134"/>
        </w:trPr>
        <w:tc>
          <w:tcPr>
            <w:tcW w:w="2269" w:type="dxa"/>
          </w:tcPr>
          <w:p w:rsidR="009A01E2" w:rsidRPr="0076311B" w:rsidRDefault="009A01E2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13" w:rsidRPr="0076311B" w:rsidRDefault="009A01E2" w:rsidP="00E13E13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Pasożytnictwo</w:t>
            </w:r>
            <w:r w:rsidR="00E13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1E2" w:rsidRPr="0076311B" w:rsidRDefault="009A01E2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1E2" w:rsidRDefault="009A01E2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13E13" w:rsidRPr="0076311B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pasożytów zewnętrznych i wewnętrznych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pasożytnictwa u roślin</w:t>
            </w:r>
          </w:p>
        </w:tc>
        <w:tc>
          <w:tcPr>
            <w:tcW w:w="2693" w:type="dxa"/>
          </w:tcPr>
          <w:p w:rsidR="009A01E2" w:rsidRDefault="009A01E2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13E13" w:rsidRPr="0076311B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pasożytnictwo</w:t>
            </w: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klasyfikuje pasożyty na zewnętrzne i wewnętrzne</w:t>
            </w:r>
          </w:p>
        </w:tc>
        <w:tc>
          <w:tcPr>
            <w:tcW w:w="2694" w:type="dxa"/>
          </w:tcPr>
          <w:p w:rsidR="009A01E2" w:rsidRDefault="009A01E2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13E13" w:rsidRPr="0076311B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przystosowania organizmów do pasożytniczego trybu życia</w:t>
            </w:r>
          </w:p>
          <w:p w:rsidR="009A01E2" w:rsidRPr="0076311B" w:rsidRDefault="009A01E2" w:rsidP="00872EEC">
            <w:pPr>
              <w:numPr>
                <w:ilvl w:val="0"/>
                <w:numId w:val="3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pasożytnictwo u roślin</w:t>
            </w:r>
          </w:p>
        </w:tc>
        <w:tc>
          <w:tcPr>
            <w:tcW w:w="2693" w:type="dxa"/>
          </w:tcPr>
          <w:p w:rsidR="009A01E2" w:rsidRDefault="009A01E2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13E13" w:rsidRPr="0076311B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76311B" w:rsidRDefault="009A01E2" w:rsidP="00872E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znaczenie pasożytnictwa w przyrodzie</w:t>
            </w:r>
          </w:p>
          <w:p w:rsidR="009A01E2" w:rsidRPr="0076311B" w:rsidRDefault="009A01E2" w:rsidP="00872EEC">
            <w:pPr>
              <w:numPr>
                <w:ilvl w:val="0"/>
                <w:numId w:val="3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przystosowania roślin do pasożytniczego trybu życia</w:t>
            </w:r>
          </w:p>
          <w:p w:rsidR="009A01E2" w:rsidRPr="0076311B" w:rsidRDefault="009A01E2" w:rsidP="004D6488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1E2" w:rsidRDefault="009A01E2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13E13" w:rsidRPr="0076311B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2" w:rsidRPr="00891060" w:rsidRDefault="009A01E2" w:rsidP="00891060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060">
              <w:rPr>
                <w:rFonts w:ascii="Times New Roman" w:hAnsi="Times New Roman" w:cs="Times New Roman"/>
                <w:sz w:val="24"/>
                <w:szCs w:val="24"/>
              </w:rPr>
              <w:t>wyjaśnia znaczenie pasożytnictwa w regulacji zagęszczenia populacji ofiar</w:t>
            </w:r>
          </w:p>
        </w:tc>
      </w:tr>
      <w:tr w:rsidR="00E13E13" w:rsidRPr="0076311B" w:rsidTr="00A022E1">
        <w:trPr>
          <w:cantSplit/>
          <w:trHeight w:val="1134"/>
        </w:trPr>
        <w:tc>
          <w:tcPr>
            <w:tcW w:w="2269" w:type="dxa"/>
          </w:tcPr>
          <w:p w:rsidR="00E13E13" w:rsidRPr="00E13E13" w:rsidRDefault="00E13E13" w:rsidP="00E13E13">
            <w:pPr>
              <w:ind w:right="9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3E13" w:rsidRPr="00E13E13" w:rsidRDefault="00E13E13" w:rsidP="00E13E13">
            <w:pPr>
              <w:ind w:right="9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3E13">
              <w:rPr>
                <w:rFonts w:ascii="Times New Roman" w:hAnsi="Times New Roman" w:cs="Times New Roman"/>
                <w:b/>
                <w:sz w:val="23"/>
                <w:szCs w:val="23"/>
              </w:rPr>
              <w:t>Nieantagonistyczne zależności między gatunkami.</w:t>
            </w:r>
          </w:p>
        </w:tc>
        <w:tc>
          <w:tcPr>
            <w:tcW w:w="2693" w:type="dxa"/>
          </w:tcPr>
          <w:p w:rsidR="00E13E13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46E9" w:rsidRPr="0076311B" w:rsidRDefault="00CE46E9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nieantagonistyczne zależności międzygatunkowe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przykłady organizmów, które łączy zależność nieantagonistyczna</w:t>
            </w:r>
          </w:p>
        </w:tc>
        <w:tc>
          <w:tcPr>
            <w:tcW w:w="2693" w:type="dxa"/>
          </w:tcPr>
          <w:p w:rsidR="00E13E13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46E9" w:rsidRPr="0076311B" w:rsidRDefault="00CE46E9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warunki współpracy między gatunkami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rozróżnia pojęcia „komensalizm” i „mutualizm” 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budowę korzeni roślin motylkowych</w:t>
            </w:r>
          </w:p>
        </w:tc>
        <w:tc>
          <w:tcPr>
            <w:tcW w:w="2694" w:type="dxa"/>
          </w:tcPr>
          <w:p w:rsidR="00E13E13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46E9" w:rsidRPr="0076311B" w:rsidRDefault="00CE46E9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różnice między komensalizmem a mutualizmem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role grzyba i glonu w plesze porostu</w:t>
            </w:r>
          </w:p>
        </w:tc>
        <w:tc>
          <w:tcPr>
            <w:tcW w:w="2693" w:type="dxa"/>
          </w:tcPr>
          <w:p w:rsidR="00E13E13" w:rsidRDefault="00E13E13" w:rsidP="004D6488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46E9" w:rsidRPr="0076311B" w:rsidRDefault="00CE46E9" w:rsidP="004D6488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numPr>
                <w:ilvl w:val="0"/>
                <w:numId w:val="3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warunki występowania nieantagonistycznych relacji między organizmami różnych gatunków</w:t>
            </w:r>
          </w:p>
          <w:p w:rsidR="00E13E13" w:rsidRDefault="00E13E13" w:rsidP="00872EEC">
            <w:pPr>
              <w:numPr>
                <w:ilvl w:val="0"/>
                <w:numId w:val="3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relacje między rośliną motylkową a bakteriami brodawkowymi</w:t>
            </w:r>
          </w:p>
          <w:p w:rsidR="00CE46E9" w:rsidRPr="0076311B" w:rsidRDefault="00CE46E9" w:rsidP="00CE46E9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E13" w:rsidRDefault="00E13E13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46E9" w:rsidRPr="0076311B" w:rsidRDefault="00CE46E9" w:rsidP="004D6488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Default="00E13E13" w:rsidP="00872E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znaczenie bakterii azotowych występujących w glebie</w:t>
            </w:r>
          </w:p>
          <w:p w:rsidR="00E13E13" w:rsidRPr="00CE46E9" w:rsidRDefault="00E13E13" w:rsidP="007F17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6E9">
              <w:rPr>
                <w:rFonts w:ascii="Times New Roman" w:hAnsi="Times New Roman" w:cs="Times New Roman"/>
                <w:sz w:val="24"/>
                <w:szCs w:val="24"/>
              </w:rPr>
              <w:t>wyjaśnia, jakie praktyczne znaczenie ma wiedza o mikoryzie</w:t>
            </w:r>
          </w:p>
        </w:tc>
      </w:tr>
      <w:tr w:rsidR="00E13E13" w:rsidRPr="0076311B" w:rsidTr="00A022E1">
        <w:trPr>
          <w:cantSplit/>
          <w:trHeight w:val="1134"/>
        </w:trPr>
        <w:tc>
          <w:tcPr>
            <w:tcW w:w="2269" w:type="dxa"/>
          </w:tcPr>
          <w:p w:rsidR="00E13E13" w:rsidRPr="0076311B" w:rsidRDefault="00E13E13" w:rsidP="00712D9A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13" w:rsidRPr="0076311B" w:rsidRDefault="00E13E13" w:rsidP="00712D9A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Czym jest</w:t>
            </w:r>
          </w:p>
          <w:p w:rsidR="00E13E13" w:rsidRPr="0076311B" w:rsidRDefault="00E13E13" w:rsidP="00712D9A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ekosystem?</w:t>
            </w:r>
          </w:p>
        </w:tc>
        <w:tc>
          <w:tcPr>
            <w:tcW w:w="2693" w:type="dxa"/>
          </w:tcPr>
          <w:p w:rsidR="00712D9A" w:rsidRDefault="00712D9A" w:rsidP="00712D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  <w:p w:rsidR="00712D9A" w:rsidRDefault="00712D9A" w:rsidP="00712D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numPr>
                <w:ilvl w:val="0"/>
                <w:numId w:val="3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przykładowe ekosystemy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przedstawia składniki biotopu i biocenozy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rozróżnia ekosystemy sztuczne i naturalne</w:t>
            </w:r>
          </w:p>
        </w:tc>
        <w:tc>
          <w:tcPr>
            <w:tcW w:w="2693" w:type="dxa"/>
          </w:tcPr>
          <w:p w:rsidR="00712D9A" w:rsidRDefault="00712D9A" w:rsidP="00712D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elementy biotopu i biocenozy wybranego ekosystemu</w:t>
            </w:r>
          </w:p>
          <w:p w:rsidR="00E13E13" w:rsidRPr="0076311B" w:rsidRDefault="00E13E13" w:rsidP="00872E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omawia, do czego człowiek wykorzystuje ekosystemy</w:t>
            </w:r>
          </w:p>
          <w:p w:rsidR="00E13E13" w:rsidRPr="0076311B" w:rsidRDefault="00E13E13" w:rsidP="00872EEC">
            <w:pPr>
              <w:numPr>
                <w:ilvl w:val="0"/>
                <w:numId w:val="3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przemiany w ekosystemach</w:t>
            </w:r>
          </w:p>
        </w:tc>
        <w:tc>
          <w:tcPr>
            <w:tcW w:w="2694" w:type="dxa"/>
          </w:tcPr>
          <w:p w:rsidR="00712D9A" w:rsidRDefault="00712D9A" w:rsidP="00712D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  <w:p w:rsidR="00712D9A" w:rsidRDefault="00712D9A" w:rsidP="00712D9A">
            <w:pPr>
              <w:pStyle w:val="Bezodstpw"/>
              <w:ind w:left="1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pStyle w:val="Bezodstpw"/>
              <w:numPr>
                <w:ilvl w:val="0"/>
                <w:numId w:val="32"/>
              </w:numPr>
              <w:ind w:left="119" w:hanging="1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311B">
              <w:rPr>
                <w:rFonts w:ascii="Times New Roman" w:hAnsi="Times New Roman"/>
                <w:sz w:val="24"/>
                <w:szCs w:val="24"/>
              </w:rPr>
              <w:t>omawia różnice między ekosystemami naturalnymi a sztucznymi</w:t>
            </w:r>
          </w:p>
          <w:p w:rsidR="00E13E13" w:rsidRPr="0076311B" w:rsidRDefault="00E13E13" w:rsidP="00872EEC">
            <w:pPr>
              <w:pStyle w:val="Bezodstpw"/>
              <w:numPr>
                <w:ilvl w:val="0"/>
                <w:numId w:val="32"/>
              </w:numPr>
              <w:ind w:left="119" w:hanging="1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311B">
              <w:rPr>
                <w:rFonts w:ascii="Times New Roman" w:hAnsi="Times New Roman"/>
                <w:sz w:val="24"/>
                <w:szCs w:val="24"/>
              </w:rPr>
              <w:t>omawia przebieg sukcesji pierwotnej i wtórnej</w:t>
            </w:r>
          </w:p>
        </w:tc>
        <w:tc>
          <w:tcPr>
            <w:tcW w:w="2693" w:type="dxa"/>
          </w:tcPr>
          <w:p w:rsidR="00712D9A" w:rsidRDefault="00712D9A" w:rsidP="00712D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  <w:p w:rsidR="00712D9A" w:rsidRDefault="00712D9A" w:rsidP="00712D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różnicę między sukcesją pierwotną i wtórną</w:t>
            </w:r>
          </w:p>
        </w:tc>
        <w:tc>
          <w:tcPr>
            <w:tcW w:w="2551" w:type="dxa"/>
          </w:tcPr>
          <w:p w:rsidR="00712D9A" w:rsidRDefault="00712D9A" w:rsidP="00712D9A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  <w:p w:rsidR="00712D9A" w:rsidRDefault="00712D9A" w:rsidP="00712D9A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13" w:rsidRPr="0076311B" w:rsidRDefault="00E13E13" w:rsidP="00872E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zależności między biotopem a biocenozą</w:t>
            </w:r>
          </w:p>
          <w:p w:rsidR="00E13E13" w:rsidRPr="0076311B" w:rsidRDefault="00E13E13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wyszukuje w terenie miejsce zachodzenia sukcesji wtórnej</w:t>
            </w:r>
          </w:p>
        </w:tc>
      </w:tr>
      <w:tr w:rsidR="00712D9A" w:rsidRPr="0076311B" w:rsidTr="00A022E1">
        <w:trPr>
          <w:cantSplit/>
          <w:trHeight w:val="1134"/>
        </w:trPr>
        <w:tc>
          <w:tcPr>
            <w:tcW w:w="2269" w:type="dxa"/>
          </w:tcPr>
          <w:p w:rsidR="00712D9A" w:rsidRPr="0076311B" w:rsidRDefault="00712D9A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D9A" w:rsidRPr="0076311B" w:rsidRDefault="00712D9A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Zależności</w:t>
            </w:r>
          </w:p>
          <w:p w:rsidR="00712D9A" w:rsidRPr="0076311B" w:rsidRDefault="00712D9A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pokarmowe.</w:t>
            </w:r>
          </w:p>
        </w:tc>
        <w:tc>
          <w:tcPr>
            <w:tcW w:w="2693" w:type="dxa"/>
          </w:tcPr>
          <w:p w:rsidR="00712D9A" w:rsidRDefault="00712D9A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numPr>
                <w:ilvl w:val="0"/>
                <w:numId w:val="34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nazwy ogniw łańcucha pokarmowego</w:t>
            </w: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przyporządkowuje znane organizmy do poszczególnych ogniw łańcucha pokarmowego</w:t>
            </w: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rysuje schematy prostych łańcuchów pokarmowych w wybranych ekosystemach</w:t>
            </w:r>
          </w:p>
        </w:tc>
        <w:tc>
          <w:tcPr>
            <w:tcW w:w="2693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przyczyny istnienia łańcuchów pokarmowych</w:t>
            </w: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różnice między producentami a konsumentami</w:t>
            </w: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rysuje schemat prostej sieci pokarmowej</w:t>
            </w:r>
          </w:p>
        </w:tc>
        <w:tc>
          <w:tcPr>
            <w:tcW w:w="2694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wybrane powiązania pokarmowe we wskazanym ekosystemie</w:t>
            </w: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role poszczególnych ogniw łańcucha pokarmowego</w:t>
            </w:r>
          </w:p>
        </w:tc>
        <w:tc>
          <w:tcPr>
            <w:tcW w:w="2693" w:type="dxa"/>
          </w:tcPr>
          <w:p w:rsidR="00712D9A" w:rsidRDefault="00712D9A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czynniki, które zakłócają równowagę ekosystemu</w:t>
            </w:r>
          </w:p>
        </w:tc>
        <w:tc>
          <w:tcPr>
            <w:tcW w:w="2551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przewiduje skutki, jakie dla ekosystemu miałoby wyginięcie określonego ogniwa we wskazanym łańcuchu pokarmowym</w:t>
            </w:r>
          </w:p>
          <w:p w:rsidR="00712D9A" w:rsidRDefault="00712D9A" w:rsidP="00872E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interpretuje, na czym polega równowaga dynamiczna ekosystemu</w:t>
            </w:r>
          </w:p>
          <w:p w:rsidR="00712D9A" w:rsidRDefault="00712D9A" w:rsidP="00884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9A" w:rsidRPr="0076311B" w:rsidTr="00A022E1">
        <w:trPr>
          <w:cantSplit/>
          <w:trHeight w:val="1134"/>
        </w:trPr>
        <w:tc>
          <w:tcPr>
            <w:tcW w:w="2269" w:type="dxa"/>
          </w:tcPr>
          <w:p w:rsidR="00712D9A" w:rsidRPr="0076311B" w:rsidRDefault="00712D9A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D9A" w:rsidRPr="0076311B" w:rsidRDefault="00712D9A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Materia i</w:t>
            </w:r>
          </w:p>
          <w:p w:rsidR="00712D9A" w:rsidRPr="0076311B" w:rsidRDefault="00712D9A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energia w</w:t>
            </w:r>
          </w:p>
          <w:p w:rsidR="00712D9A" w:rsidRPr="0076311B" w:rsidRDefault="00712D9A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ekosystemie.</w:t>
            </w:r>
          </w:p>
        </w:tc>
        <w:tc>
          <w:tcPr>
            <w:tcW w:w="2693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160EC4" w:rsidP="00160EC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712D9A" w:rsidRPr="0076311B">
              <w:rPr>
                <w:rFonts w:ascii="Times New Roman" w:hAnsi="Times New Roman" w:cs="Times New Roman"/>
                <w:sz w:val="24"/>
                <w:szCs w:val="24"/>
              </w:rPr>
              <w:t>na podstawie ilustracji piramidę ekologiczną</w:t>
            </w:r>
          </w:p>
        </w:tc>
        <w:tc>
          <w:tcPr>
            <w:tcW w:w="2693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wykazuje, że materia krąży w ekosystemie</w:t>
            </w:r>
          </w:p>
          <w:p w:rsidR="00712D9A" w:rsidRPr="0076311B" w:rsidRDefault="00712D9A" w:rsidP="008841D0">
            <w:pPr>
              <w:numPr>
                <w:ilvl w:val="0"/>
                <w:numId w:val="3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na podstawie ilustracji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obieg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węgla w ekosystemie</w:t>
            </w:r>
          </w:p>
        </w:tc>
        <w:tc>
          <w:tcPr>
            <w:tcW w:w="2694" w:type="dxa"/>
          </w:tcPr>
          <w:p w:rsidR="00712D9A" w:rsidRDefault="00712D9A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numPr>
                <w:ilvl w:val="0"/>
                <w:numId w:val="35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że energia przepływa przez ekosystem</w:t>
            </w:r>
          </w:p>
          <w:p w:rsidR="00712D9A" w:rsidRDefault="00712D9A" w:rsidP="00872EEC">
            <w:pPr>
              <w:numPr>
                <w:ilvl w:val="0"/>
                <w:numId w:val="3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wykazuje rolę producentów, konsumentów i </w:t>
            </w:r>
            <w:proofErr w:type="spellStart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destruentów</w:t>
            </w:r>
            <w:proofErr w:type="spellEnd"/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 w krążeniu materii</w:t>
            </w:r>
          </w:p>
          <w:p w:rsidR="00F6340D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0D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0D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0D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0D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0D" w:rsidRPr="0076311B" w:rsidRDefault="00F6340D" w:rsidP="00F63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D9A" w:rsidRDefault="00712D9A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Pr="0076311B" w:rsidRDefault="00712D9A" w:rsidP="00872EEC">
            <w:pPr>
              <w:numPr>
                <w:ilvl w:val="0"/>
                <w:numId w:val="3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interpretuje zależności między poziomem pokarmowym a biomasą i liczebnością populacji</w:t>
            </w:r>
          </w:p>
          <w:p w:rsidR="00712D9A" w:rsidRDefault="00712D9A" w:rsidP="00872EEC">
            <w:pPr>
              <w:numPr>
                <w:ilvl w:val="0"/>
                <w:numId w:val="36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informacje przedstawione w formie piramidy ekologicznej</w:t>
            </w:r>
          </w:p>
          <w:p w:rsidR="00712D9A" w:rsidRPr="0076311B" w:rsidRDefault="00712D9A" w:rsidP="00884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D9A" w:rsidRDefault="00712D9A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6340D" w:rsidRPr="0076311B" w:rsidRDefault="00F6340D" w:rsidP="003810CC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A" w:rsidRDefault="00712D9A" w:rsidP="00872EE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przyczyny zaburzeń w krążeniu materii w ekosystemach</w:t>
            </w:r>
          </w:p>
          <w:p w:rsidR="00712D9A" w:rsidRPr="00F6340D" w:rsidRDefault="00712D9A" w:rsidP="007F172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40D">
              <w:rPr>
                <w:rFonts w:ascii="Times New Roman" w:hAnsi="Times New Roman" w:cs="Times New Roman"/>
                <w:sz w:val="24"/>
                <w:szCs w:val="24"/>
              </w:rPr>
              <w:t>uzasadnia spadek energii w ekosystemie na kolejnych poziomach troficznych</w:t>
            </w:r>
          </w:p>
        </w:tc>
      </w:tr>
      <w:tr w:rsidR="00B462AB" w:rsidRPr="0076311B" w:rsidTr="00A022E1">
        <w:trPr>
          <w:cantSplit/>
          <w:trHeight w:val="1134"/>
        </w:trPr>
        <w:tc>
          <w:tcPr>
            <w:tcW w:w="2269" w:type="dxa"/>
          </w:tcPr>
          <w:p w:rsidR="00B462AB" w:rsidRDefault="00B462AB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2AB" w:rsidRPr="0076311B" w:rsidRDefault="00B462AB" w:rsidP="007F1724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2AB" w:rsidRPr="0076311B" w:rsidRDefault="00B462AB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Różnorodność</w:t>
            </w:r>
          </w:p>
          <w:p w:rsidR="00B462AB" w:rsidRPr="0076311B" w:rsidRDefault="00B462AB" w:rsidP="00F6340D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biologiczna.</w:t>
            </w:r>
          </w:p>
        </w:tc>
        <w:tc>
          <w:tcPr>
            <w:tcW w:w="2693" w:type="dxa"/>
          </w:tcPr>
          <w:p w:rsidR="00B462A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przedstawia poziomy różnorodności biologicznej </w:t>
            </w:r>
          </w:p>
          <w:p w:rsidR="00B462AB" w:rsidRPr="0076311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czynniki wpływające na stan ekosystemów</w:t>
            </w:r>
          </w:p>
        </w:tc>
        <w:tc>
          <w:tcPr>
            <w:tcW w:w="2693" w:type="dxa"/>
          </w:tcPr>
          <w:p w:rsidR="00B462A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różnorodność biologiczna</w:t>
            </w:r>
          </w:p>
          <w:p w:rsidR="00B462A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różnice pomiędzy dwoma poziomami różnorodności biologicznej</w:t>
            </w:r>
          </w:p>
          <w:p w:rsidR="00B462A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wyszukuje w różnych źródłach </w:t>
            </w:r>
          </w:p>
          <w:p w:rsidR="00B462AB" w:rsidRDefault="00B462AB" w:rsidP="001A46AF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informacji na temat</w:t>
            </w:r>
          </w:p>
          <w:p w:rsidR="00B462AB" w:rsidRDefault="00B462AB" w:rsidP="001A46AF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skutków spadku różnorodności biologicznej</w:t>
            </w:r>
          </w:p>
          <w:p w:rsidR="00B462AB" w:rsidRDefault="00B462AB" w:rsidP="00884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84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62A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poziomy różnorodności biologicznej</w:t>
            </w:r>
          </w:p>
          <w:p w:rsidR="00B462AB" w:rsidRPr="0076311B" w:rsidRDefault="00B462AB" w:rsidP="00872EEC">
            <w:pPr>
              <w:numPr>
                <w:ilvl w:val="0"/>
                <w:numId w:val="3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wpływ klimatu na kształtowanie się różnorodności biologicznej</w:t>
            </w:r>
          </w:p>
        </w:tc>
        <w:tc>
          <w:tcPr>
            <w:tcW w:w="2693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3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zmiany różnorodności biologicznej podczas sukcesji</w:t>
            </w:r>
          </w:p>
          <w:p w:rsidR="00B462AB" w:rsidRPr="0076311B" w:rsidRDefault="00B462AB" w:rsidP="00872EE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porównuje poziomy różnorodności biologicznej</w:t>
            </w:r>
          </w:p>
        </w:tc>
        <w:tc>
          <w:tcPr>
            <w:tcW w:w="2551" w:type="dxa"/>
          </w:tcPr>
          <w:p w:rsidR="00B462A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38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przyczyny prowadzące do nagłego wymarcia gatunku</w:t>
            </w:r>
          </w:p>
          <w:p w:rsidR="00B462AB" w:rsidRPr="0076311B" w:rsidRDefault="00B462AB" w:rsidP="00E14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AB" w:rsidRPr="0076311B" w:rsidTr="00B462AB">
        <w:trPr>
          <w:cantSplit/>
          <w:trHeight w:val="1134"/>
        </w:trPr>
        <w:tc>
          <w:tcPr>
            <w:tcW w:w="2269" w:type="dxa"/>
          </w:tcPr>
          <w:p w:rsidR="00B462AB" w:rsidRPr="0076311B" w:rsidRDefault="00B462AB" w:rsidP="007F1724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2AB" w:rsidRPr="0076311B" w:rsidRDefault="00B462AB" w:rsidP="00B462AB">
            <w:pPr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Wpływ</w:t>
            </w:r>
          </w:p>
          <w:p w:rsidR="00B462AB" w:rsidRPr="0076311B" w:rsidRDefault="00B462AB" w:rsidP="00B462AB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człowieka na</w:t>
            </w:r>
          </w:p>
          <w:p w:rsidR="00B462AB" w:rsidRPr="0076311B" w:rsidRDefault="00B462AB" w:rsidP="00B462AB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różnorodność</w:t>
            </w:r>
          </w:p>
          <w:p w:rsidR="00B462AB" w:rsidRPr="0076311B" w:rsidRDefault="00B462AB" w:rsidP="00B462AB">
            <w:pPr>
              <w:ind w:left="34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biologiczną.</w:t>
            </w:r>
          </w:p>
        </w:tc>
        <w:tc>
          <w:tcPr>
            <w:tcW w:w="2693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działalności człowieka przyczyniającej się do spadku różnorodności biologicznej</w:t>
            </w: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przykłady obcych gatunków</w:t>
            </w:r>
          </w:p>
        </w:tc>
        <w:tc>
          <w:tcPr>
            <w:tcW w:w="2693" w:type="dxa"/>
          </w:tcPr>
          <w:p w:rsidR="00B462A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widowControl w:val="0"/>
              <w:autoSpaceDE w:val="0"/>
              <w:autoSpaceDN w:val="0"/>
              <w:adjustRightInd w:val="0"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działalność człowieka jako przyczynę spadku różnorodności biologicznej</w:t>
            </w: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gatunki wymarłe jako przykład działalności człowieka</w:t>
            </w:r>
          </w:p>
        </w:tc>
        <w:tc>
          <w:tcPr>
            <w:tcW w:w="2694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wskazuje, w jaki sposób niszczenie siedlisk wpływa na stan gatunkowy ekosystemów</w:t>
            </w:r>
          </w:p>
          <w:p w:rsidR="00B462AB" w:rsidRPr="0076311B" w:rsidRDefault="00B462AB" w:rsidP="00872EE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skąd biorą się nowe gatunki roślin i zwierząt w ekosystemach naturalnych</w:t>
            </w:r>
          </w:p>
        </w:tc>
        <w:tc>
          <w:tcPr>
            <w:tcW w:w="2693" w:type="dxa"/>
          </w:tcPr>
          <w:p w:rsidR="00B462AB" w:rsidRDefault="00B462AB" w:rsidP="00E14815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wykazuje, w jaki sposób działalność człowieka wpływa na eliminowanie gatunków</w:t>
            </w: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ocenia wpływ wprowadzania obcych gatunków na bioróżnorodność w Polsce</w:t>
            </w:r>
          </w:p>
        </w:tc>
        <w:tc>
          <w:tcPr>
            <w:tcW w:w="2551" w:type="dxa"/>
          </w:tcPr>
          <w:p w:rsidR="00B462AB" w:rsidRDefault="00B462AB" w:rsidP="00E14815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suppressAutoHyphens/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0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analizuje zależności między działalnością człowieka a zmianą czynników środowiskowych wpływających na spadek różnorodności biologicznej</w:t>
            </w:r>
          </w:p>
          <w:p w:rsidR="00B462AB" w:rsidRPr="0076311B" w:rsidRDefault="00B462AB" w:rsidP="00872E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AB" w:rsidRPr="0076311B" w:rsidTr="00A022E1">
        <w:trPr>
          <w:cantSplit/>
          <w:trHeight w:val="1134"/>
        </w:trPr>
        <w:tc>
          <w:tcPr>
            <w:tcW w:w="2269" w:type="dxa"/>
          </w:tcPr>
          <w:p w:rsidR="00B462AB" w:rsidRPr="0076311B" w:rsidRDefault="00B462AB" w:rsidP="007F1724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2AB" w:rsidRPr="0076311B" w:rsidRDefault="00B462AB" w:rsidP="00B462AB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Racjonalne</w:t>
            </w:r>
          </w:p>
          <w:p w:rsidR="00B462AB" w:rsidRPr="0076311B" w:rsidRDefault="00B462AB" w:rsidP="00B462AB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gospodarowanie</w:t>
            </w:r>
          </w:p>
          <w:p w:rsidR="00B462AB" w:rsidRPr="0076311B" w:rsidRDefault="00B462AB" w:rsidP="00B462AB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zasobami</w:t>
            </w:r>
          </w:p>
          <w:p w:rsidR="00B462AB" w:rsidRPr="0076311B" w:rsidRDefault="00B462AB" w:rsidP="00B462AB">
            <w:pPr>
              <w:ind w:left="108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przyrody.</w:t>
            </w:r>
          </w:p>
        </w:tc>
        <w:tc>
          <w:tcPr>
            <w:tcW w:w="2693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zasobów przyrody</w:t>
            </w: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 znaczenie recyklingu dla racjonalnego gospodarowania zasobami</w:t>
            </w:r>
          </w:p>
        </w:tc>
        <w:tc>
          <w:tcPr>
            <w:tcW w:w="2693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przykłady odnawialnych i nieodnawialnych zasobów przyrody</w:t>
            </w: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ilustruje przykładami, jak należy dbać o ochronę zasobów przyrody</w:t>
            </w:r>
          </w:p>
        </w:tc>
        <w:tc>
          <w:tcPr>
            <w:tcW w:w="2694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klasyfikuje zasoby przyrody na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iewyczerpywane i wyczerpywane, </w:t>
            </w: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podaje ich przykłady</w:t>
            </w: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racjonale gospodarowanie zasobami przyrody</w:t>
            </w:r>
          </w:p>
        </w:tc>
        <w:tc>
          <w:tcPr>
            <w:tcW w:w="2693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1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skutki niewłaściwej eksploatacji zasobów</w:t>
            </w:r>
          </w:p>
          <w:p w:rsidR="00B462AB" w:rsidRPr="0076311B" w:rsidRDefault="00B462AB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zrównoważony rozwój</w:t>
            </w:r>
          </w:p>
        </w:tc>
        <w:tc>
          <w:tcPr>
            <w:tcW w:w="2551" w:type="dxa"/>
          </w:tcPr>
          <w:p w:rsidR="00B462A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62AB" w:rsidRPr="0076311B" w:rsidRDefault="00B462AB" w:rsidP="00E14815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 xml:space="preserve">objaśnia, w jaki sposób odtwarzają się odnawialne zasoby przyrody </w:t>
            </w:r>
          </w:p>
          <w:p w:rsidR="00B462AB" w:rsidRPr="0076311B" w:rsidRDefault="00B462AB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jak młodzież może przyczynić się do ochrony zasobów przyrody</w:t>
            </w:r>
          </w:p>
          <w:p w:rsidR="00B462AB" w:rsidRPr="0076311B" w:rsidRDefault="00B462AB" w:rsidP="00872E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872E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B" w:rsidRPr="0076311B" w:rsidRDefault="00B462AB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7F" w:rsidRPr="0076311B" w:rsidTr="00A022E1">
        <w:trPr>
          <w:cantSplit/>
          <w:trHeight w:val="1134"/>
        </w:trPr>
        <w:tc>
          <w:tcPr>
            <w:tcW w:w="2269" w:type="dxa"/>
          </w:tcPr>
          <w:p w:rsidR="001E237F" w:rsidRPr="0076311B" w:rsidRDefault="001E237F" w:rsidP="007F1724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37F" w:rsidRPr="0076311B" w:rsidRDefault="001E237F" w:rsidP="001E237F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</w:p>
          <w:p w:rsidR="001E237F" w:rsidRPr="0076311B" w:rsidRDefault="001E237F" w:rsidP="001E237F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ochrony</w:t>
            </w:r>
          </w:p>
          <w:p w:rsidR="001E237F" w:rsidRPr="0076311B" w:rsidRDefault="001E237F" w:rsidP="001E237F">
            <w:pPr>
              <w:ind w:left="108"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b/>
                <w:sz w:val="24"/>
                <w:szCs w:val="24"/>
              </w:rPr>
              <w:t>przyrody.</w:t>
            </w:r>
          </w:p>
        </w:tc>
        <w:tc>
          <w:tcPr>
            <w:tcW w:w="2693" w:type="dxa"/>
          </w:tcPr>
          <w:p w:rsidR="001E237F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E237F" w:rsidRPr="0076311B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określa cele ochrony przyrody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sposoby ochrony gatunkowej</w:t>
            </w:r>
          </w:p>
        </w:tc>
        <w:tc>
          <w:tcPr>
            <w:tcW w:w="2693" w:type="dxa"/>
          </w:tcPr>
          <w:p w:rsidR="001E237F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E237F" w:rsidRPr="0076311B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wymienia formy ochrony przyrody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omawia formy ochrony indywidualnej</w:t>
            </w:r>
          </w:p>
        </w:tc>
        <w:tc>
          <w:tcPr>
            <w:tcW w:w="2694" w:type="dxa"/>
          </w:tcPr>
          <w:p w:rsidR="001E237F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E237F" w:rsidRPr="0076311B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na czym polega ochrona obszarowa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wykazuje różnicę między ochroną gatunkową ścisłą a częściową</w:t>
            </w:r>
          </w:p>
        </w:tc>
        <w:tc>
          <w:tcPr>
            <w:tcW w:w="2693" w:type="dxa"/>
          </w:tcPr>
          <w:p w:rsidR="001E237F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E237F" w:rsidRPr="0076311B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charakteryzuje poszczególne formy ochrony przyrody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wyjaśnia, czego dotyczy program Natura 2000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suppressAutoHyphens/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prezentuje wybrane przykłady czynnej ochrony przyrody w Polsce</w:t>
            </w:r>
          </w:p>
        </w:tc>
        <w:tc>
          <w:tcPr>
            <w:tcW w:w="2551" w:type="dxa"/>
          </w:tcPr>
          <w:p w:rsidR="001E237F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E237F" w:rsidRPr="0076311B" w:rsidRDefault="001E237F" w:rsidP="00872EEC">
            <w:pPr>
              <w:ind w:left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wskazuje formy ochrony przyrody występujące w najbliższej okolicy</w:t>
            </w:r>
          </w:p>
          <w:p w:rsidR="001E237F" w:rsidRPr="0076311B" w:rsidRDefault="001E237F" w:rsidP="00872EEC">
            <w:pPr>
              <w:numPr>
                <w:ilvl w:val="0"/>
                <w:numId w:val="42"/>
              </w:numPr>
              <w:ind w:left="119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11B">
              <w:rPr>
                <w:rFonts w:ascii="Times New Roman" w:hAnsi="Times New Roman" w:cs="Times New Roman"/>
                <w:sz w:val="24"/>
                <w:szCs w:val="24"/>
              </w:rPr>
              <w:t>uzasadnia konieczność stosowania form ochrony przyrody dla zachowania gatunków i ekosystemów</w:t>
            </w:r>
          </w:p>
          <w:p w:rsidR="001E237F" w:rsidRPr="0076311B" w:rsidRDefault="001E237F" w:rsidP="007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EEC" w:rsidRDefault="00872EEC"/>
    <w:sectPr w:rsidR="00872EEC" w:rsidSect="001C2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3E4"/>
    <w:multiLevelType w:val="hybridMultilevel"/>
    <w:tmpl w:val="1674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866"/>
    <w:multiLevelType w:val="hybridMultilevel"/>
    <w:tmpl w:val="FC9C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E06"/>
    <w:multiLevelType w:val="hybridMultilevel"/>
    <w:tmpl w:val="2C08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75D24"/>
    <w:multiLevelType w:val="hybridMultilevel"/>
    <w:tmpl w:val="CB0A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3698"/>
    <w:multiLevelType w:val="hybridMultilevel"/>
    <w:tmpl w:val="413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212E8"/>
    <w:multiLevelType w:val="hybridMultilevel"/>
    <w:tmpl w:val="2DC6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4F54"/>
    <w:multiLevelType w:val="hybridMultilevel"/>
    <w:tmpl w:val="2336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52BB"/>
    <w:multiLevelType w:val="hybridMultilevel"/>
    <w:tmpl w:val="D690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771D8"/>
    <w:multiLevelType w:val="hybridMultilevel"/>
    <w:tmpl w:val="5E96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17CA4"/>
    <w:multiLevelType w:val="hybridMultilevel"/>
    <w:tmpl w:val="17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4763C"/>
    <w:multiLevelType w:val="hybridMultilevel"/>
    <w:tmpl w:val="848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C32CF"/>
    <w:multiLevelType w:val="hybridMultilevel"/>
    <w:tmpl w:val="156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3BA8"/>
    <w:multiLevelType w:val="hybridMultilevel"/>
    <w:tmpl w:val="11508796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>
    <w:nsid w:val="3A120C68"/>
    <w:multiLevelType w:val="hybridMultilevel"/>
    <w:tmpl w:val="59C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2773E"/>
    <w:multiLevelType w:val="hybridMultilevel"/>
    <w:tmpl w:val="712AF6C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5">
    <w:nsid w:val="4090078F"/>
    <w:multiLevelType w:val="hybridMultilevel"/>
    <w:tmpl w:val="871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2A5"/>
    <w:multiLevelType w:val="hybridMultilevel"/>
    <w:tmpl w:val="A72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B7531"/>
    <w:multiLevelType w:val="hybridMultilevel"/>
    <w:tmpl w:val="1CA6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A0ABD"/>
    <w:multiLevelType w:val="hybridMultilevel"/>
    <w:tmpl w:val="B80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C58D6"/>
    <w:multiLevelType w:val="hybridMultilevel"/>
    <w:tmpl w:val="FBB4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6E4D"/>
    <w:multiLevelType w:val="hybridMultilevel"/>
    <w:tmpl w:val="3B1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B71A0"/>
    <w:multiLevelType w:val="hybridMultilevel"/>
    <w:tmpl w:val="9C0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C7A6A"/>
    <w:multiLevelType w:val="hybridMultilevel"/>
    <w:tmpl w:val="00FAE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B0E49"/>
    <w:multiLevelType w:val="hybridMultilevel"/>
    <w:tmpl w:val="0414E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32C26"/>
    <w:multiLevelType w:val="hybridMultilevel"/>
    <w:tmpl w:val="E372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174"/>
    <w:multiLevelType w:val="hybridMultilevel"/>
    <w:tmpl w:val="9D648E6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>
    <w:nsid w:val="5BA52335"/>
    <w:multiLevelType w:val="hybridMultilevel"/>
    <w:tmpl w:val="DA9A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3F3D"/>
    <w:multiLevelType w:val="hybridMultilevel"/>
    <w:tmpl w:val="9EEE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D441F"/>
    <w:multiLevelType w:val="hybridMultilevel"/>
    <w:tmpl w:val="25D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D2E61"/>
    <w:multiLevelType w:val="hybridMultilevel"/>
    <w:tmpl w:val="08EE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74606"/>
    <w:multiLevelType w:val="hybridMultilevel"/>
    <w:tmpl w:val="5DF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22BED"/>
    <w:multiLevelType w:val="hybridMultilevel"/>
    <w:tmpl w:val="C96C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06C3B"/>
    <w:multiLevelType w:val="hybridMultilevel"/>
    <w:tmpl w:val="2516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A3369"/>
    <w:multiLevelType w:val="hybridMultilevel"/>
    <w:tmpl w:val="D0EC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3109C"/>
    <w:multiLevelType w:val="hybridMultilevel"/>
    <w:tmpl w:val="323E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231EF"/>
    <w:multiLevelType w:val="hybridMultilevel"/>
    <w:tmpl w:val="EC84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C6C24"/>
    <w:multiLevelType w:val="hybridMultilevel"/>
    <w:tmpl w:val="66A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871DB"/>
    <w:multiLevelType w:val="hybridMultilevel"/>
    <w:tmpl w:val="6792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08C6"/>
    <w:multiLevelType w:val="hybridMultilevel"/>
    <w:tmpl w:val="F728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75B5F"/>
    <w:multiLevelType w:val="hybridMultilevel"/>
    <w:tmpl w:val="1F8C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A4DEE"/>
    <w:multiLevelType w:val="hybridMultilevel"/>
    <w:tmpl w:val="B20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82673"/>
    <w:multiLevelType w:val="hybridMultilevel"/>
    <w:tmpl w:val="8B9A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47663"/>
    <w:multiLevelType w:val="hybridMultilevel"/>
    <w:tmpl w:val="232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30706"/>
    <w:multiLevelType w:val="hybridMultilevel"/>
    <w:tmpl w:val="FA3C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36"/>
  </w:num>
  <w:num w:numId="5">
    <w:abstractNumId w:val="34"/>
  </w:num>
  <w:num w:numId="6">
    <w:abstractNumId w:val="28"/>
  </w:num>
  <w:num w:numId="7">
    <w:abstractNumId w:val="1"/>
  </w:num>
  <w:num w:numId="8">
    <w:abstractNumId w:val="2"/>
  </w:num>
  <w:num w:numId="9">
    <w:abstractNumId w:val="21"/>
  </w:num>
  <w:num w:numId="10">
    <w:abstractNumId w:val="24"/>
  </w:num>
  <w:num w:numId="11">
    <w:abstractNumId w:val="35"/>
  </w:num>
  <w:num w:numId="12">
    <w:abstractNumId w:val="9"/>
  </w:num>
  <w:num w:numId="13">
    <w:abstractNumId w:val="30"/>
  </w:num>
  <w:num w:numId="14">
    <w:abstractNumId w:val="22"/>
  </w:num>
  <w:num w:numId="15">
    <w:abstractNumId w:val="16"/>
  </w:num>
  <w:num w:numId="16">
    <w:abstractNumId w:val="19"/>
  </w:num>
  <w:num w:numId="17">
    <w:abstractNumId w:val="25"/>
  </w:num>
  <w:num w:numId="18">
    <w:abstractNumId w:val="37"/>
  </w:num>
  <w:num w:numId="19">
    <w:abstractNumId w:val="31"/>
  </w:num>
  <w:num w:numId="20">
    <w:abstractNumId w:val="3"/>
  </w:num>
  <w:num w:numId="21">
    <w:abstractNumId w:val="42"/>
  </w:num>
  <w:num w:numId="22">
    <w:abstractNumId w:val="18"/>
  </w:num>
  <w:num w:numId="23">
    <w:abstractNumId w:val="14"/>
  </w:num>
  <w:num w:numId="24">
    <w:abstractNumId w:val="26"/>
  </w:num>
  <w:num w:numId="25">
    <w:abstractNumId w:val="6"/>
  </w:num>
  <w:num w:numId="26">
    <w:abstractNumId w:val="38"/>
  </w:num>
  <w:num w:numId="27">
    <w:abstractNumId w:val="11"/>
  </w:num>
  <w:num w:numId="28">
    <w:abstractNumId w:val="15"/>
  </w:num>
  <w:num w:numId="29">
    <w:abstractNumId w:val="4"/>
  </w:num>
  <w:num w:numId="30">
    <w:abstractNumId w:val="39"/>
  </w:num>
  <w:num w:numId="31">
    <w:abstractNumId w:val="43"/>
  </w:num>
  <w:num w:numId="32">
    <w:abstractNumId w:val="20"/>
  </w:num>
  <w:num w:numId="33">
    <w:abstractNumId w:val="12"/>
  </w:num>
  <w:num w:numId="34">
    <w:abstractNumId w:val="32"/>
  </w:num>
  <w:num w:numId="35">
    <w:abstractNumId w:val="40"/>
  </w:num>
  <w:num w:numId="36">
    <w:abstractNumId w:val="7"/>
  </w:num>
  <w:num w:numId="37">
    <w:abstractNumId w:val="29"/>
  </w:num>
  <w:num w:numId="38">
    <w:abstractNumId w:val="17"/>
  </w:num>
  <w:num w:numId="39">
    <w:abstractNumId w:val="8"/>
  </w:num>
  <w:num w:numId="40">
    <w:abstractNumId w:val="5"/>
  </w:num>
  <w:num w:numId="41">
    <w:abstractNumId w:val="10"/>
  </w:num>
  <w:num w:numId="42">
    <w:abstractNumId w:val="23"/>
  </w:num>
  <w:num w:numId="43">
    <w:abstractNumId w:val="0"/>
  </w:num>
  <w:num w:numId="44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2258"/>
    <w:rsid w:val="00086F16"/>
    <w:rsid w:val="000B668F"/>
    <w:rsid w:val="00100797"/>
    <w:rsid w:val="00121574"/>
    <w:rsid w:val="00160EC4"/>
    <w:rsid w:val="001A46AF"/>
    <w:rsid w:val="001C2258"/>
    <w:rsid w:val="001E237F"/>
    <w:rsid w:val="00264B15"/>
    <w:rsid w:val="002968AE"/>
    <w:rsid w:val="0029769A"/>
    <w:rsid w:val="003334B2"/>
    <w:rsid w:val="003810CC"/>
    <w:rsid w:val="00382BE2"/>
    <w:rsid w:val="00390448"/>
    <w:rsid w:val="003A0385"/>
    <w:rsid w:val="003D2F84"/>
    <w:rsid w:val="004D6488"/>
    <w:rsid w:val="005C2FED"/>
    <w:rsid w:val="005E5127"/>
    <w:rsid w:val="005F2EBB"/>
    <w:rsid w:val="005F3F47"/>
    <w:rsid w:val="005F5435"/>
    <w:rsid w:val="00603B36"/>
    <w:rsid w:val="0065420A"/>
    <w:rsid w:val="006F29B9"/>
    <w:rsid w:val="00712D9A"/>
    <w:rsid w:val="00762BED"/>
    <w:rsid w:val="0076311B"/>
    <w:rsid w:val="007D7B36"/>
    <w:rsid w:val="007F1724"/>
    <w:rsid w:val="0081036C"/>
    <w:rsid w:val="00827665"/>
    <w:rsid w:val="00854E2B"/>
    <w:rsid w:val="00872EEC"/>
    <w:rsid w:val="008841D0"/>
    <w:rsid w:val="00884E4F"/>
    <w:rsid w:val="00891060"/>
    <w:rsid w:val="008E1BD0"/>
    <w:rsid w:val="00913AED"/>
    <w:rsid w:val="00923FAC"/>
    <w:rsid w:val="009A01E2"/>
    <w:rsid w:val="009D611E"/>
    <w:rsid w:val="00A022E1"/>
    <w:rsid w:val="00A23569"/>
    <w:rsid w:val="00A34AC8"/>
    <w:rsid w:val="00A85C47"/>
    <w:rsid w:val="00B41396"/>
    <w:rsid w:val="00B41629"/>
    <w:rsid w:val="00B462AB"/>
    <w:rsid w:val="00B8282A"/>
    <w:rsid w:val="00BA4FE3"/>
    <w:rsid w:val="00BB5793"/>
    <w:rsid w:val="00C4499F"/>
    <w:rsid w:val="00C516B5"/>
    <w:rsid w:val="00CE46E9"/>
    <w:rsid w:val="00D343EE"/>
    <w:rsid w:val="00DB583C"/>
    <w:rsid w:val="00E13E13"/>
    <w:rsid w:val="00E14815"/>
    <w:rsid w:val="00E52A47"/>
    <w:rsid w:val="00E95981"/>
    <w:rsid w:val="00EC70BE"/>
    <w:rsid w:val="00F336BC"/>
    <w:rsid w:val="00F6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258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C225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Bezodstpw">
    <w:name w:val="No Spacing"/>
    <w:uiPriority w:val="1"/>
    <w:qFormat/>
    <w:rsid w:val="00BB57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34</cp:revision>
  <dcterms:created xsi:type="dcterms:W3CDTF">2018-07-10T16:55:00Z</dcterms:created>
  <dcterms:modified xsi:type="dcterms:W3CDTF">2022-08-31T12:16:00Z</dcterms:modified>
</cp:coreProperties>
</file>